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ind w:firstLine="735" w:firstLineChars="350"/>
        <w:rPr>
          <w:rFonts w:hint="eastAsia" w:ascii="黑体" w:hAnsi="宋体" w:eastAsia="黑体" w:cs="黑体"/>
          <w:kern w:val="0"/>
          <w:szCs w:val="21"/>
        </w:rPr>
      </w:pPr>
      <w:r>
        <w:rPr>
          <w:rFonts w:hint="eastAsia" w:ascii="黑体" w:hAnsi="宋体" w:eastAsia="黑体" w:cs="黑体"/>
          <w:kern w:val="0"/>
          <w:szCs w:val="21"/>
        </w:rPr>
        <w:t>ICS</w:t>
      </w:r>
    </w:p>
    <w:p>
      <w:pPr>
        <w:autoSpaceDE w:val="0"/>
        <w:autoSpaceDN w:val="0"/>
        <w:ind w:firstLine="527" w:firstLineChars="250"/>
        <w:rPr>
          <w:b/>
          <w:kern w:val="0"/>
          <w:szCs w:val="21"/>
        </w:rPr>
      </w:pPr>
      <w:r>
        <w:rPr>
          <w:rFonts w:hint="eastAsia" w:ascii="宋体" w:hAnsi="宋体" w:cs="黑体"/>
          <w:b/>
          <w:kern w:val="0"/>
          <w:szCs w:val="21"/>
        </w:rPr>
        <w:t xml:space="preserve">  CCS                                </w:t>
      </w:r>
      <w:r>
        <w:rPr>
          <w:b/>
          <w:kern w:val="0"/>
          <w:szCs w:val="21"/>
        </w:rPr>
        <w:t xml:space="preserve"> </w:t>
      </w:r>
    </w:p>
    <w:p>
      <w:pPr>
        <w:autoSpaceDE w:val="0"/>
        <w:autoSpaceDN w:val="0"/>
        <w:ind w:firstLine="7167" w:firstLineChars="850"/>
        <w:rPr>
          <w:rFonts w:hint="eastAsia" w:ascii="PMingLiU-ExtB" w:hAnsi="PMingLiU-ExtB" w:cs="黑体"/>
          <w:b/>
          <w:kern w:val="0"/>
          <w:sz w:val="22"/>
        </w:rPr>
      </w:pPr>
      <w:r>
        <w:rPr>
          <w:rFonts w:hint="eastAsia" w:ascii="PMingLiU-ExtB" w:hAnsi="PMingLiU-ExtB"/>
          <w:b/>
          <w:kern w:val="0"/>
          <w:sz w:val="84"/>
          <w:szCs w:val="84"/>
        </w:rPr>
        <w:t>DB61</w:t>
      </w:r>
    </w:p>
    <w:p>
      <w:pPr>
        <w:wordWrap w:val="0"/>
        <w:autoSpaceDE w:val="0"/>
        <w:autoSpaceDN w:val="0"/>
        <w:adjustRightInd w:val="0"/>
        <w:spacing w:line="216" w:lineRule="auto"/>
        <w:ind w:right="-58" w:firstLine="520" w:firstLineChars="100"/>
        <w:jc w:val="left"/>
        <w:rPr>
          <w:rFonts w:hint="eastAsia" w:ascii="黑体" w:hAnsi="宋体" w:eastAsia="黑体"/>
          <w:sz w:val="52"/>
          <w:szCs w:val="52"/>
        </w:rPr>
      </w:pPr>
      <w:r>
        <w:rPr>
          <w:rFonts w:hint="eastAsia" w:ascii="黑体" w:hAnsi="宋体" w:eastAsia="黑体"/>
          <w:sz w:val="52"/>
          <w:szCs w:val="52"/>
        </w:rPr>
        <w:t>陕   西   省   地   方   标   准</w:t>
      </w:r>
    </w:p>
    <w:p>
      <w:pPr>
        <w:wordWrap w:val="0"/>
        <w:autoSpaceDE w:val="0"/>
        <w:autoSpaceDN w:val="0"/>
        <w:adjustRightInd w:val="0"/>
        <w:spacing w:line="216" w:lineRule="auto"/>
        <w:ind w:right="-58" w:firstLine="7000" w:firstLineChars="2500"/>
        <w:jc w:val="left"/>
        <w:rPr>
          <w:rFonts w:hint="eastAsia" w:ascii="黑体" w:hAnsi="宋体" w:eastAsia="黑体"/>
          <w:kern w:val="0"/>
          <w:sz w:val="28"/>
          <w:szCs w:val="28"/>
        </w:rPr>
      </w:pPr>
      <w:r>
        <w:rPr>
          <w:rFonts w:hint="eastAsia" w:ascii="黑体" w:hAnsi="宋体" w:eastAsia="黑体"/>
          <w:kern w:val="0"/>
          <w:sz w:val="28"/>
          <w:szCs w:val="28"/>
        </w:rPr>
        <w:t>DB61/T ***-2025</w:t>
      </w:r>
    </w:p>
    <w:p>
      <w:pPr>
        <w:rPr>
          <w:rFonts w:hint="eastAsia" w:ascii="宋体" w:hAnsi="宋体"/>
          <w:sz w:val="32"/>
        </w:rPr>
      </w:pPr>
      <w:r>
        <w:rPr>
          <w:rFonts w:ascii="宋体" w:hAnsi="宋体" w:cs="黑体"/>
          <w:b/>
          <w:kern w:val="0"/>
          <w:szCs w:val="21"/>
        </w:rPr>
        <mc:AlternateContent>
          <mc:Choice Requires="wps">
            <w:drawing>
              <wp:anchor distT="0" distB="0" distL="114300" distR="114300" simplePos="0" relativeHeight="251659264" behindDoc="0" locked="0" layoutInCell="1" allowOverlap="1">
                <wp:simplePos x="0" y="0"/>
                <wp:positionH relativeFrom="column">
                  <wp:posOffset>184150</wp:posOffset>
                </wp:positionH>
                <wp:positionV relativeFrom="paragraph">
                  <wp:posOffset>85725</wp:posOffset>
                </wp:positionV>
                <wp:extent cx="5588635" cy="635"/>
                <wp:effectExtent l="8255" t="8890" r="13335" b="9525"/>
                <wp:wrapNone/>
                <wp:docPr id="3" name="AutoShape 19"/>
                <wp:cNvGraphicFramePr/>
                <a:graphic xmlns:a="http://schemas.openxmlformats.org/drawingml/2006/main">
                  <a:graphicData uri="http://schemas.microsoft.com/office/word/2010/wordprocessingShape">
                    <wps:wsp>
                      <wps:cNvCnPr>
                        <a:cxnSpLocks noChangeShapeType="true"/>
                      </wps:cNvCnPr>
                      <wps:spPr bwMode="auto">
                        <a:xfrm>
                          <a:off x="0" y="0"/>
                          <a:ext cx="5588635" cy="635"/>
                        </a:xfrm>
                        <a:prstGeom prst="straightConnector1">
                          <a:avLst/>
                        </a:prstGeom>
                        <a:noFill/>
                        <a:ln w="9525">
                          <a:solidFill>
                            <a:srgbClr val="000000"/>
                          </a:solidFill>
                          <a:round/>
                        </a:ln>
                      </wps:spPr>
                      <wps:bodyPr/>
                    </wps:wsp>
                  </a:graphicData>
                </a:graphic>
              </wp:anchor>
            </w:drawing>
          </mc:Choice>
          <mc:Fallback>
            <w:pict>
              <v:shape id="AutoShape 19" o:spid="_x0000_s1026" o:spt="32" type="#_x0000_t32" style="position:absolute;left:0pt;margin-left:14.5pt;margin-top:6.75pt;height:0.05pt;width:440.05pt;z-index:251659264;mso-width-relative:page;mso-height-relative:page;" filled="f" stroked="t" coordsize="21600,21600" o:gfxdata="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Du0UTfWAAAACAEAAA8AAAAAAAAAAQAgAAAA&#10;OAAAAGRycy9kb3ducmV2LnhtbFBLAQIUABQAAAAIAIdO4kCecI6JvgEAAGoDAAAOAAAAAAAAAAEA&#10;IAAAADsBAABkcnMvZTJvRG9jLnhtbFBLBQYAAAAABgAGAFkBAABrBQAAAAA=&#10;">
                <v:fill on="f" focussize="0,0"/>
                <v:stroke color="#000000" joinstyle="round"/>
                <v:imagedata o:title=""/>
                <o:lock v:ext="edit" aspectratio="f"/>
              </v:shape>
            </w:pict>
          </mc:Fallback>
        </mc:AlternateContent>
      </w:r>
    </w:p>
    <w:p>
      <w:pPr>
        <w:rPr>
          <w:rFonts w:hint="eastAsia" w:ascii="宋体" w:hAnsi="宋体"/>
          <w:sz w:val="32"/>
        </w:rPr>
      </w:pPr>
    </w:p>
    <w:p>
      <w:pPr>
        <w:rPr>
          <w:rFonts w:hint="eastAsia" w:ascii="宋体" w:hAnsi="宋体"/>
          <w:sz w:val="32"/>
        </w:rPr>
      </w:pPr>
    </w:p>
    <w:p>
      <w:pPr>
        <w:autoSpaceDE w:val="0"/>
        <w:autoSpaceDN w:val="0"/>
        <w:adjustRightInd w:val="0"/>
        <w:jc w:val="center"/>
        <w:rPr>
          <w:rFonts w:hint="eastAsia" w:ascii="黑体" w:hAnsi="黑体" w:eastAsia="黑体" w:cs="黑体"/>
          <w:kern w:val="0"/>
          <w:sz w:val="52"/>
          <w:szCs w:val="52"/>
        </w:rPr>
      </w:pPr>
      <w:bookmarkStart w:id="0" w:name="_Hlk168675436"/>
      <w:r>
        <w:rPr>
          <w:rFonts w:hint="eastAsia" w:ascii="黑体" w:hAnsi="黑体" w:eastAsia="黑体" w:cs="黑体"/>
          <w:kern w:val="0"/>
          <w:sz w:val="52"/>
          <w:szCs w:val="52"/>
        </w:rPr>
        <w:t>保健食品原料提取物水提</w:t>
      </w:r>
      <w:bookmarkEnd w:id="0"/>
      <w:r>
        <w:rPr>
          <w:rFonts w:hint="eastAsia" w:ascii="黑体" w:hAnsi="黑体" w:eastAsia="黑体" w:cs="黑体"/>
          <w:kern w:val="0"/>
          <w:sz w:val="52"/>
          <w:szCs w:val="52"/>
        </w:rPr>
        <w:t>技术规范</w:t>
      </w:r>
    </w:p>
    <w:p>
      <w:pPr>
        <w:jc w:val="center"/>
        <w:rPr>
          <w:rFonts w:hint="eastAsia" w:ascii="宋体" w:hAnsi="宋体"/>
          <w:sz w:val="32"/>
          <w:szCs w:val="32"/>
        </w:rPr>
      </w:pPr>
      <w:r>
        <w:rPr>
          <w:rFonts w:ascii="Times New Roman" w:hAnsi="Times New Roman" w:cs="Times New Roman"/>
          <w:sz w:val="28"/>
          <w:szCs w:val="28"/>
        </w:rPr>
        <w:t xml:space="preserve">Technical </w:t>
      </w:r>
      <w:r>
        <w:rPr>
          <w:rFonts w:hint="eastAsia" w:ascii="Times New Roman" w:hAnsi="Times New Roman" w:cs="Times New Roman"/>
          <w:sz w:val="28"/>
          <w:szCs w:val="28"/>
          <w:lang w:val="en-US" w:eastAsia="zh-CN"/>
        </w:rPr>
        <w:t>s</w:t>
      </w:r>
      <w:r>
        <w:rPr>
          <w:rFonts w:ascii="Times New Roman" w:hAnsi="Times New Roman" w:cs="Times New Roman"/>
          <w:sz w:val="28"/>
          <w:szCs w:val="28"/>
        </w:rPr>
        <w:t xml:space="preserve">pecification for </w:t>
      </w:r>
      <w:r>
        <w:rPr>
          <w:rFonts w:hint="eastAsia" w:ascii="Times New Roman" w:hAnsi="Times New Roman" w:cs="Times New Roman"/>
          <w:sz w:val="28"/>
          <w:szCs w:val="28"/>
          <w:lang w:val="en-US" w:eastAsia="zh-CN"/>
        </w:rPr>
        <w:t>w</w:t>
      </w:r>
      <w:r>
        <w:rPr>
          <w:rFonts w:ascii="Times New Roman" w:hAnsi="Times New Roman" w:cs="Times New Roman"/>
          <w:sz w:val="28"/>
          <w:szCs w:val="28"/>
        </w:rPr>
        <w:t xml:space="preserve">ater </w:t>
      </w:r>
      <w:r>
        <w:rPr>
          <w:rFonts w:hint="eastAsia" w:ascii="Times New Roman" w:hAnsi="Times New Roman" w:cs="Times New Roman"/>
          <w:sz w:val="28"/>
          <w:szCs w:val="28"/>
          <w:lang w:val="en-US" w:eastAsia="zh-CN"/>
        </w:rPr>
        <w:t>e</w:t>
      </w:r>
      <w:r>
        <w:rPr>
          <w:rFonts w:ascii="Times New Roman" w:hAnsi="Times New Roman" w:cs="Times New Roman"/>
          <w:sz w:val="28"/>
          <w:szCs w:val="28"/>
        </w:rPr>
        <w:t xml:space="preserve">xtraction of </w:t>
      </w:r>
      <w:r>
        <w:rPr>
          <w:rFonts w:hint="eastAsia" w:ascii="Times New Roman" w:hAnsi="Times New Roman" w:cs="Times New Roman"/>
          <w:sz w:val="28"/>
          <w:szCs w:val="28"/>
          <w:lang w:val="en-US" w:eastAsia="zh-CN"/>
        </w:rPr>
        <w:t>h</w:t>
      </w:r>
      <w:r>
        <w:rPr>
          <w:rFonts w:ascii="Times New Roman" w:hAnsi="Times New Roman" w:cs="Times New Roman"/>
          <w:sz w:val="28"/>
          <w:szCs w:val="28"/>
        </w:rPr>
        <w:t xml:space="preserve">ealth </w:t>
      </w:r>
      <w:r>
        <w:rPr>
          <w:rFonts w:hint="eastAsia" w:ascii="Times New Roman" w:hAnsi="Times New Roman" w:cs="Times New Roman"/>
          <w:sz w:val="28"/>
          <w:szCs w:val="28"/>
          <w:lang w:val="en-US" w:eastAsia="zh-CN"/>
        </w:rPr>
        <w:t>f</w:t>
      </w:r>
      <w:r>
        <w:rPr>
          <w:rFonts w:ascii="Times New Roman" w:hAnsi="Times New Roman" w:cs="Times New Roman"/>
          <w:sz w:val="28"/>
          <w:szCs w:val="28"/>
        </w:rPr>
        <w:t xml:space="preserve">ood </w:t>
      </w:r>
      <w:r>
        <w:rPr>
          <w:rFonts w:hint="eastAsia" w:ascii="Times New Roman" w:hAnsi="Times New Roman" w:cs="Times New Roman"/>
          <w:sz w:val="28"/>
          <w:szCs w:val="28"/>
          <w:lang w:val="en-US" w:eastAsia="zh-CN"/>
        </w:rPr>
        <w:t>r</w:t>
      </w:r>
      <w:r>
        <w:rPr>
          <w:rFonts w:ascii="Times New Roman" w:hAnsi="Times New Roman" w:cs="Times New Roman"/>
          <w:sz w:val="28"/>
          <w:szCs w:val="28"/>
        </w:rPr>
        <w:t xml:space="preserve">aw </w:t>
      </w:r>
      <w:r>
        <w:rPr>
          <w:rFonts w:hint="eastAsia" w:ascii="Times New Roman" w:hAnsi="Times New Roman" w:cs="Times New Roman"/>
          <w:sz w:val="28"/>
          <w:szCs w:val="28"/>
          <w:lang w:val="en-US" w:eastAsia="zh-CN"/>
        </w:rPr>
        <w:t>m</w:t>
      </w:r>
      <w:r>
        <w:rPr>
          <w:rFonts w:ascii="Times New Roman" w:hAnsi="Times New Roman" w:cs="Times New Roman"/>
          <w:sz w:val="28"/>
          <w:szCs w:val="28"/>
        </w:rPr>
        <w:t xml:space="preserve">aterial </w:t>
      </w:r>
      <w:r>
        <w:rPr>
          <w:rFonts w:hint="eastAsia" w:ascii="Times New Roman" w:hAnsi="Times New Roman" w:cs="Times New Roman"/>
          <w:sz w:val="28"/>
          <w:szCs w:val="28"/>
          <w:lang w:val="en-US" w:eastAsia="zh-CN"/>
        </w:rPr>
        <w:t>e</w:t>
      </w:r>
      <w:r>
        <w:rPr>
          <w:rFonts w:ascii="Times New Roman" w:hAnsi="Times New Roman" w:cs="Times New Roman"/>
          <w:sz w:val="28"/>
          <w:szCs w:val="28"/>
        </w:rPr>
        <w:t>xtracts</w:t>
      </w: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sz w:val="32"/>
          <w:szCs w:val="32"/>
        </w:rPr>
      </w:pPr>
    </w:p>
    <w:p>
      <w:pPr>
        <w:rPr>
          <w:rFonts w:hint="eastAsia" w:ascii="宋体" w:hAnsi="宋体"/>
          <w:b/>
          <w:sz w:val="32"/>
          <w:szCs w:val="32"/>
        </w:rPr>
      </w:pPr>
    </w:p>
    <w:p>
      <w:pPr>
        <w:ind w:right="225" w:rightChars="107"/>
        <w:jc w:val="center"/>
        <w:rPr>
          <w:rFonts w:hint="eastAsia" w:ascii="黑体" w:hAnsi="宋体" w:eastAsia="黑体"/>
          <w:sz w:val="28"/>
          <w:szCs w:val="28"/>
        </w:rPr>
      </w:pPr>
      <w:r>
        <w:rPr>
          <w:rFonts w:ascii="黑体" w:hAnsi="宋体" w:eastAsia="黑体"/>
          <w:sz w:val="28"/>
          <w:szCs w:val="28"/>
        </w:rPr>
        <mc:AlternateContent>
          <mc:Choice Requires="wps">
            <w:drawing>
              <wp:anchor distT="0" distB="0" distL="114300" distR="114300" simplePos="0" relativeHeight="251660288" behindDoc="0" locked="0" layoutInCell="1" allowOverlap="1">
                <wp:simplePos x="0" y="0"/>
                <wp:positionH relativeFrom="column">
                  <wp:posOffset>199390</wp:posOffset>
                </wp:positionH>
                <wp:positionV relativeFrom="paragraph">
                  <wp:posOffset>344805</wp:posOffset>
                </wp:positionV>
                <wp:extent cx="5588635" cy="635"/>
                <wp:effectExtent l="13970" t="6985" r="7620" b="11430"/>
                <wp:wrapNone/>
                <wp:docPr id="2" name="AutoShape 20"/>
                <wp:cNvGraphicFramePr/>
                <a:graphic xmlns:a="http://schemas.openxmlformats.org/drawingml/2006/main">
                  <a:graphicData uri="http://schemas.microsoft.com/office/word/2010/wordprocessingShape">
                    <wps:wsp>
                      <wps:cNvCnPr>
                        <a:cxnSpLocks noChangeShapeType="true"/>
                      </wps:cNvCnPr>
                      <wps:spPr bwMode="auto">
                        <a:xfrm>
                          <a:off x="0" y="0"/>
                          <a:ext cx="5588635" cy="635"/>
                        </a:xfrm>
                        <a:prstGeom prst="straightConnector1">
                          <a:avLst/>
                        </a:prstGeom>
                        <a:noFill/>
                        <a:ln w="9525">
                          <a:solidFill>
                            <a:srgbClr val="000000"/>
                          </a:solidFill>
                          <a:round/>
                        </a:ln>
                      </wps:spPr>
                      <wps:bodyPr/>
                    </wps:wsp>
                  </a:graphicData>
                </a:graphic>
              </wp:anchor>
            </w:drawing>
          </mc:Choice>
          <mc:Fallback>
            <w:pict>
              <v:shape id="AutoShape 20" o:spid="_x0000_s1026" o:spt="32" type="#_x0000_t32" style="position:absolute;left:0pt;margin-left:15.7pt;margin-top:27.15pt;height:0.05pt;width:440.05pt;z-index:251660288;mso-width-relative:page;mso-height-relative:page;" filled="f" stroked="t" coordsize="21600,21600" o:gfxdata="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BYAAABkcnMvUEsBAhQAFAAAAAgAh07iQL8CfNLXAAAACAEAAA8AAAAAAAAAAQAgAAAA&#10;OAAAAGRycy9kb3ducmV2LnhtbFBLAQIUABQAAAAIAIdO4kABvf5evQEAAGoDAAAOAAAAAAAAAAEA&#10;IAAAADwBAABkcnMvZTJvRG9jLnhtbFBLBQYAAAAABgAGAFkBAABrBQAAAAA=&#10;">
                <v:fill on="f" focussize="0,0"/>
                <v:stroke color="#000000" joinstyle="round"/>
                <v:imagedata o:title=""/>
                <o:lock v:ext="edit" aspectratio="f"/>
              </v:shape>
            </w:pict>
          </mc:Fallback>
        </mc:AlternateContent>
      </w:r>
      <w:r>
        <w:rPr>
          <w:rFonts w:hint="eastAsia" w:ascii="黑体" w:hAnsi="宋体" w:eastAsia="黑体"/>
          <w:sz w:val="28"/>
          <w:szCs w:val="28"/>
        </w:rPr>
        <w:t xml:space="preserve">   202*-**-** 发布                           202*-**-** 实施</w:t>
      </w:r>
    </w:p>
    <w:p>
      <w:pPr>
        <w:spacing w:before="156" w:beforeLines="50" w:after="156" w:afterLines="50" w:line="240" w:lineRule="atLeast"/>
        <w:jc w:val="center"/>
        <w:rPr>
          <w:rFonts w:ascii="黑体" w:eastAsia="黑体"/>
          <w:bCs/>
          <w:sz w:val="32"/>
          <w:szCs w:val="32"/>
        </w:rPr>
      </w:pPr>
      <w:r>
        <w:rPr>
          <w:rFonts w:hint="eastAsia" w:ascii="宋体" w:hAnsi="宋体"/>
          <w:bCs/>
          <w:spacing w:val="20"/>
          <w:w w:val="135"/>
          <w:sz w:val="36"/>
          <w:szCs w:val="36"/>
        </w:rPr>
        <w:t xml:space="preserve">陕西省市场监督管理局 </w:t>
      </w:r>
      <w:r>
        <w:rPr>
          <w:rFonts w:ascii="黑体" w:hAnsi="黑体" w:eastAsia="黑体"/>
          <w:bCs/>
          <w:spacing w:val="20"/>
          <w:w w:val="135"/>
          <w:sz w:val="28"/>
          <w:szCs w:val="28"/>
        </w:rPr>
        <w:t>发布</w:t>
      </w:r>
    </w:p>
    <w:p>
      <w:pPr>
        <w:spacing w:before="156" w:beforeLines="50" w:after="156" w:afterLines="50" w:line="240" w:lineRule="atLeast"/>
        <w:jc w:val="both"/>
        <w:rPr>
          <w:rFonts w:ascii="黑体" w:eastAsia="黑体"/>
          <w:bCs/>
          <w:sz w:val="32"/>
          <w:szCs w:val="32"/>
        </w:rPr>
      </w:pPr>
    </w:p>
    <w:p>
      <w:pPr>
        <w:spacing w:before="156" w:beforeLines="50" w:after="156" w:afterLines="50" w:line="240" w:lineRule="atLeast"/>
        <w:jc w:val="center"/>
        <w:rPr>
          <w:rFonts w:ascii="黑体" w:eastAsia="黑体"/>
          <w:bCs/>
          <w:sz w:val="32"/>
          <w:szCs w:val="32"/>
        </w:rPr>
      </w:pPr>
    </w:p>
    <w:p>
      <w:pPr>
        <w:spacing w:before="156" w:beforeLines="50" w:after="156" w:afterLines="50" w:line="240" w:lineRule="atLeast"/>
        <w:jc w:val="center"/>
        <w:rPr>
          <w:rFonts w:ascii="黑体" w:eastAsia="黑体"/>
          <w:bCs/>
          <w:sz w:val="32"/>
          <w:szCs w:val="32"/>
        </w:rPr>
      </w:pPr>
      <w:r>
        <w:rPr>
          <w:rFonts w:hint="eastAsia" w:ascii="黑体" w:eastAsia="黑体"/>
          <w:bCs/>
          <w:sz w:val="32"/>
          <w:szCs w:val="32"/>
        </w:rPr>
        <w:t>前</w:t>
      </w:r>
      <w:r>
        <w:rPr>
          <w:rFonts w:ascii="黑体" w:eastAsia="黑体"/>
          <w:bCs/>
          <w:sz w:val="32"/>
          <w:szCs w:val="32"/>
        </w:rPr>
        <w:t xml:space="preserve">   </w:t>
      </w:r>
      <w:r>
        <w:rPr>
          <w:rFonts w:hint="eastAsia" w:ascii="黑体" w:eastAsia="黑体"/>
          <w:bCs/>
          <w:sz w:val="32"/>
          <w:szCs w:val="32"/>
        </w:rPr>
        <w:t>言</w:t>
      </w:r>
    </w:p>
    <w:p>
      <w:pPr>
        <w:spacing w:line="240" w:lineRule="atLeast"/>
        <w:ind w:firstLine="420" w:firstLineChars="200"/>
        <w:jc w:val="left"/>
        <w:rPr>
          <w:rFonts w:hint="eastAsia" w:ascii="宋体" w:hAnsi="宋体"/>
          <w:szCs w:val="21"/>
        </w:rPr>
      </w:pPr>
      <w:r>
        <w:rPr>
          <w:rFonts w:hint="eastAsia" w:ascii="宋体" w:hAnsi="宋体"/>
          <w:szCs w:val="21"/>
        </w:rPr>
        <w:t>本文件按照GB/T 1.1-2020《标准化工作导则 第1部分:标准化文件的结构和起草规则》的规定起草。</w:t>
      </w:r>
    </w:p>
    <w:p>
      <w:pPr>
        <w:spacing w:line="240" w:lineRule="atLeast"/>
        <w:ind w:firstLine="420" w:firstLineChars="200"/>
        <w:jc w:val="left"/>
        <w:rPr>
          <w:rFonts w:hint="eastAsia" w:ascii="宋体" w:hAnsi="宋体"/>
          <w:szCs w:val="21"/>
        </w:rPr>
      </w:pPr>
      <w:r>
        <w:rPr>
          <w:rFonts w:hint="eastAsia" w:ascii="宋体" w:hAnsi="宋体"/>
          <w:szCs w:val="21"/>
        </w:rPr>
        <w:t>请注意本文件的某些内容可能涉及专利。本文件的发布机构不承担识别专利的责任。</w:t>
      </w:r>
    </w:p>
    <w:p>
      <w:pPr>
        <w:spacing w:line="240" w:lineRule="atLeast"/>
        <w:ind w:firstLine="420" w:firstLineChars="200"/>
        <w:jc w:val="left"/>
        <w:rPr>
          <w:rFonts w:ascii="宋体" w:hAnsi="宋体"/>
          <w:szCs w:val="21"/>
        </w:rPr>
      </w:pPr>
      <w:r>
        <w:rPr>
          <w:rFonts w:hint="eastAsia" w:ascii="宋体" w:hAnsi="宋体"/>
          <w:szCs w:val="21"/>
        </w:rPr>
        <w:t>本文件由</w:t>
      </w:r>
      <w:r>
        <w:rPr>
          <w:rFonts w:hint="eastAsia" w:ascii="宋体" w:hAnsi="宋体"/>
          <w:szCs w:val="21"/>
          <w:lang w:eastAsia="zh-CN"/>
        </w:rPr>
        <w:t>陕西省市场监督管理局提出并</w:t>
      </w:r>
      <w:r>
        <w:rPr>
          <w:rFonts w:hint="eastAsia" w:ascii="宋体" w:hAnsi="宋体"/>
          <w:szCs w:val="21"/>
        </w:rPr>
        <w:t>归口。</w:t>
      </w:r>
    </w:p>
    <w:p>
      <w:pPr>
        <w:spacing w:line="240" w:lineRule="atLeast"/>
        <w:ind w:firstLine="420" w:firstLineChars="200"/>
        <w:jc w:val="left"/>
        <w:rPr>
          <w:rFonts w:ascii="宋体" w:hAnsi="宋体"/>
          <w:szCs w:val="21"/>
        </w:rPr>
      </w:pPr>
      <w:r>
        <w:rPr>
          <w:rFonts w:hint="eastAsia" w:ascii="宋体" w:hAnsi="宋体"/>
          <w:szCs w:val="21"/>
        </w:rPr>
        <w:t>本文件起草单位：</w:t>
      </w:r>
      <w:r>
        <w:rPr>
          <w:rFonts w:hint="eastAsia" w:ascii="宋体" w:hAnsi="宋体"/>
          <w:szCs w:val="21"/>
          <w:lang w:eastAsia="zh-CN"/>
        </w:rPr>
        <w:t>陕西省市场监督管理局特殊食品安全监管处、陕西科技大学食品科学与工程学院、陕西嘉禾生物科技股份有限公司</w:t>
      </w:r>
      <w:r>
        <w:rPr>
          <w:rFonts w:hint="eastAsia" w:ascii="宋体" w:hAnsi="宋体"/>
          <w:szCs w:val="21"/>
        </w:rPr>
        <w:t>。</w:t>
      </w:r>
    </w:p>
    <w:p>
      <w:pPr>
        <w:spacing w:line="240" w:lineRule="atLeast"/>
        <w:ind w:firstLine="420" w:firstLineChars="200"/>
        <w:jc w:val="left"/>
        <w:rPr>
          <w:rFonts w:ascii="宋体" w:hAnsi="宋体"/>
          <w:szCs w:val="21"/>
        </w:rPr>
      </w:pPr>
      <w:r>
        <w:rPr>
          <w:rFonts w:hint="eastAsia" w:ascii="宋体" w:hAnsi="宋体"/>
          <w:szCs w:val="21"/>
        </w:rPr>
        <w:t>标准主要起草人：</w:t>
      </w:r>
      <w:r>
        <w:rPr>
          <w:rFonts w:hint="eastAsia" w:ascii="宋体" w:hAnsi="宋体"/>
          <w:szCs w:val="21"/>
          <w:lang w:eastAsia="zh-CN"/>
        </w:rPr>
        <w:t>向军、朱勐彬、沈文、敖芬、刘伟、杨世帅</w:t>
      </w:r>
      <w:r>
        <w:rPr>
          <w:rFonts w:hint="eastAsia" w:ascii="宋体" w:hAnsi="宋体"/>
          <w:szCs w:val="21"/>
        </w:rPr>
        <w:t>。</w:t>
      </w:r>
    </w:p>
    <w:p>
      <w:pPr>
        <w:spacing w:line="240" w:lineRule="atLeast"/>
        <w:ind w:firstLine="420" w:firstLineChars="200"/>
        <w:jc w:val="left"/>
        <w:rPr>
          <w:rFonts w:hint="eastAsia" w:ascii="宋体" w:hAnsi="宋体"/>
          <w:szCs w:val="21"/>
        </w:rPr>
      </w:pPr>
      <w:r>
        <w:rPr>
          <w:rFonts w:hint="eastAsia" w:ascii="宋体" w:hAnsi="宋体"/>
          <w:szCs w:val="21"/>
        </w:rPr>
        <w:t>本文件首次发布。</w:t>
      </w:r>
      <w:r>
        <w:rPr>
          <w:rFonts w:hint="eastAsia" w:ascii="宋体" w:hAnsi="宋体"/>
          <w:szCs w:val="21"/>
        </w:rPr>
        <w:t>联系信息如下：</w:t>
      </w:r>
    </w:p>
    <w:p>
      <w:pPr>
        <w:spacing w:line="240" w:lineRule="atLeast"/>
        <w:ind w:firstLine="420" w:firstLineChars="200"/>
        <w:jc w:val="left"/>
        <w:rPr>
          <w:rFonts w:hint="eastAsia" w:ascii="宋体" w:hAnsi="宋体" w:eastAsiaTheme="minorEastAsia"/>
          <w:szCs w:val="21"/>
          <w:lang w:eastAsia="zh-CN"/>
        </w:rPr>
      </w:pPr>
      <w:r>
        <w:rPr>
          <w:rFonts w:hint="eastAsia" w:ascii="宋体" w:hAnsi="宋体"/>
          <w:szCs w:val="21"/>
        </w:rPr>
        <w:t>单位：</w:t>
      </w:r>
      <w:r>
        <w:rPr>
          <w:rFonts w:hint="eastAsia" w:ascii="宋体" w:hAnsi="宋体"/>
          <w:szCs w:val="21"/>
          <w:lang w:eastAsia="zh-CN"/>
        </w:rPr>
        <w:t>陕西省市场监督管理局</w:t>
      </w:r>
    </w:p>
    <w:p>
      <w:pPr>
        <w:spacing w:line="240" w:lineRule="atLeast"/>
        <w:ind w:firstLine="420" w:firstLineChars="200"/>
        <w:jc w:val="left"/>
        <w:rPr>
          <w:rFonts w:hint="default" w:ascii="宋体" w:hAnsi="宋体" w:eastAsiaTheme="minorEastAsia"/>
          <w:szCs w:val="21"/>
          <w:lang w:val="en-US" w:eastAsia="zh-CN"/>
        </w:rPr>
      </w:pPr>
      <w:r>
        <w:rPr>
          <w:rFonts w:hint="eastAsia" w:ascii="宋体" w:hAnsi="宋体"/>
          <w:szCs w:val="21"/>
        </w:rPr>
        <w:t>电话：</w:t>
      </w:r>
      <w:r>
        <w:rPr>
          <w:rFonts w:hint="eastAsia" w:ascii="宋体" w:hAnsi="宋体"/>
          <w:szCs w:val="21"/>
          <w:lang w:val="en-US" w:eastAsia="zh-CN"/>
        </w:rPr>
        <w:t>029-86138923</w:t>
      </w:r>
    </w:p>
    <w:p>
      <w:pPr>
        <w:spacing w:line="240" w:lineRule="atLeast"/>
        <w:ind w:firstLine="420" w:firstLineChars="200"/>
        <w:jc w:val="left"/>
        <w:rPr>
          <w:rFonts w:hint="default" w:ascii="宋体" w:hAnsi="宋体" w:eastAsiaTheme="minorEastAsia"/>
          <w:szCs w:val="21"/>
          <w:lang w:val="en-US" w:eastAsia="zh-CN"/>
        </w:rPr>
      </w:pPr>
      <w:r>
        <w:rPr>
          <w:rFonts w:hint="eastAsia" w:ascii="宋体" w:hAnsi="宋体"/>
          <w:szCs w:val="21"/>
        </w:rPr>
        <w:t>地址：</w:t>
      </w:r>
      <w:r>
        <w:rPr>
          <w:rFonts w:hint="eastAsia" w:ascii="宋体" w:hAnsi="宋体"/>
          <w:szCs w:val="21"/>
          <w:lang w:eastAsia="zh-CN"/>
        </w:rPr>
        <w:t>西安市二环北路东段</w:t>
      </w:r>
      <w:r>
        <w:rPr>
          <w:rFonts w:hint="eastAsia" w:ascii="宋体" w:hAnsi="宋体"/>
          <w:szCs w:val="21"/>
          <w:lang w:val="en-US" w:eastAsia="zh-CN"/>
        </w:rPr>
        <w:t>739号</w:t>
      </w:r>
    </w:p>
    <w:p>
      <w:pPr>
        <w:spacing w:line="240" w:lineRule="atLeast"/>
        <w:ind w:firstLine="420" w:firstLineChars="200"/>
        <w:jc w:val="left"/>
        <w:rPr>
          <w:rFonts w:hint="default" w:ascii="宋体" w:hAnsi="宋体" w:eastAsiaTheme="minorEastAsia"/>
          <w:szCs w:val="21"/>
          <w:lang w:val="en-US" w:eastAsia="zh-CN"/>
        </w:rPr>
      </w:pPr>
      <w:r>
        <w:rPr>
          <w:rFonts w:hint="eastAsia" w:ascii="宋体" w:hAnsi="宋体"/>
          <w:szCs w:val="21"/>
        </w:rPr>
        <w:t>邮编：</w:t>
      </w:r>
      <w:r>
        <w:rPr>
          <w:rFonts w:hint="eastAsia" w:ascii="宋体" w:hAnsi="宋体"/>
          <w:szCs w:val="21"/>
          <w:lang w:val="en-US" w:eastAsia="zh-CN"/>
        </w:rPr>
        <w:t>710021</w:t>
      </w:r>
      <w:bookmarkStart w:id="40" w:name="_GoBack"/>
      <w:bookmarkEnd w:id="40"/>
    </w:p>
    <w:p>
      <w:pPr>
        <w:spacing w:line="240" w:lineRule="atLeast"/>
        <w:ind w:firstLine="420" w:firstLineChars="200"/>
        <w:jc w:val="left"/>
        <w:rPr>
          <w:rFonts w:hint="eastAsia" w:ascii="宋体" w:hAnsi="宋体"/>
          <w:szCs w:val="21"/>
        </w:rPr>
      </w:pPr>
    </w:p>
    <w:p>
      <w:pPr>
        <w:spacing w:line="240" w:lineRule="atLeast"/>
        <w:ind w:firstLine="420" w:firstLineChars="200"/>
        <w:jc w:val="left"/>
        <w:rPr>
          <w:rFonts w:hint="eastAsia" w:ascii="宋体" w:hAnsi="宋体"/>
          <w:szCs w:val="21"/>
        </w:rPr>
        <w:sectPr>
          <w:headerReference r:id="rId5" w:type="first"/>
          <w:footerReference r:id="rId8" w:type="first"/>
          <w:headerReference r:id="rId3" w:type="default"/>
          <w:footerReference r:id="rId6" w:type="default"/>
          <w:headerReference r:id="rId4" w:type="even"/>
          <w:footerReference r:id="rId7" w:type="even"/>
          <w:pgSz w:w="11906" w:h="16838"/>
          <w:pgMar w:top="1440" w:right="1134" w:bottom="1440" w:left="1418" w:header="1417" w:footer="992" w:gutter="0"/>
          <w:cols w:space="425" w:num="1"/>
          <w:titlePg/>
          <w:docGrid w:type="lines" w:linePitch="312" w:charSpace="0"/>
        </w:sectPr>
      </w:pPr>
    </w:p>
    <w:p>
      <w:pPr>
        <w:spacing w:before="156" w:beforeLines="50" w:line="240" w:lineRule="atLeast"/>
        <w:jc w:val="center"/>
        <w:rPr>
          <w:rFonts w:ascii="黑体" w:eastAsia="黑体"/>
          <w:bCs/>
          <w:sz w:val="32"/>
          <w:szCs w:val="32"/>
        </w:rPr>
      </w:pPr>
      <w:bookmarkStart w:id="1" w:name="_Hlk169545106"/>
      <w:r>
        <w:rPr>
          <w:rFonts w:hint="eastAsia" w:ascii="方正小标宋简体" w:hAnsi="方正小标宋简体" w:eastAsia="方正小标宋简体" w:cs="方正小标宋简体"/>
          <w:sz w:val="36"/>
          <w:szCs w:val="36"/>
        </w:rPr>
        <w:t>保健食品原料提取物水提</w:t>
      </w:r>
      <w:bookmarkEnd w:id="1"/>
      <w:r>
        <w:rPr>
          <w:rFonts w:hint="eastAsia" w:ascii="方正小标宋简体" w:hAnsi="方正小标宋简体" w:eastAsia="方正小标宋简体" w:cs="方正小标宋简体"/>
          <w:sz w:val="36"/>
          <w:szCs w:val="36"/>
        </w:rPr>
        <w:t>技术规范</w:t>
      </w:r>
    </w:p>
    <w:p>
      <w:pPr>
        <w:rPr>
          <w:rFonts w:hint="eastAsia" w:ascii="黑体" w:hAnsi="黑体" w:eastAsia="黑体"/>
        </w:rPr>
      </w:pPr>
      <w:r>
        <w:rPr>
          <w:rFonts w:hint="eastAsia" w:ascii="黑体" w:hAnsi="黑体" w:eastAsia="黑体"/>
        </w:rPr>
        <w:t>1 范围</w:t>
      </w:r>
    </w:p>
    <w:p>
      <w:pPr>
        <w:pStyle w:val="5"/>
        <w:spacing w:before="50" w:after="50"/>
        <w:ind w:firstLine="420"/>
        <w:rPr>
          <w:rFonts w:hint="eastAsia" w:asciiTheme="minorEastAsia" w:hAnsiTheme="minorEastAsia" w:eastAsiaTheme="minorEastAsia"/>
          <w:sz w:val="21"/>
          <w:szCs w:val="21"/>
        </w:rPr>
      </w:pPr>
      <w:r>
        <w:rPr>
          <w:rFonts w:hint="eastAsia" w:asciiTheme="minorEastAsia" w:hAnsiTheme="minorEastAsia" w:eastAsiaTheme="minorEastAsia"/>
          <w:sz w:val="21"/>
          <w:szCs w:val="21"/>
        </w:rPr>
        <w:t>本文件规定了保健食品原料提取物水提技术基本要求、提取前准备、提取程序和档案记录的要求。</w:t>
      </w:r>
    </w:p>
    <w:p>
      <w:pPr>
        <w:pStyle w:val="5"/>
        <w:spacing w:before="50" w:after="50"/>
        <w:ind w:firstLine="420"/>
        <w:rPr>
          <w:rFonts w:hint="eastAsia" w:asciiTheme="minorEastAsia" w:hAnsiTheme="minorEastAsia" w:eastAsiaTheme="minorEastAsia"/>
          <w:sz w:val="21"/>
          <w:szCs w:val="21"/>
        </w:rPr>
      </w:pPr>
      <w:r>
        <w:rPr>
          <w:rFonts w:asciiTheme="minorEastAsia" w:hAnsiTheme="minorEastAsia" w:eastAsiaTheme="minorEastAsia"/>
          <w:sz w:val="21"/>
          <w:szCs w:val="21"/>
        </w:rPr>
        <w:t>本文件适用于</w:t>
      </w:r>
      <w:r>
        <w:rPr>
          <w:rFonts w:hint="eastAsia" w:asciiTheme="minorEastAsia" w:hAnsiTheme="minorEastAsia" w:eastAsiaTheme="minorEastAsia"/>
          <w:sz w:val="21"/>
          <w:szCs w:val="21"/>
        </w:rPr>
        <w:t>采用水提技术提取</w:t>
      </w:r>
      <w:r>
        <w:rPr>
          <w:rFonts w:asciiTheme="minorEastAsia" w:hAnsiTheme="minorEastAsia" w:eastAsiaTheme="minorEastAsia"/>
          <w:sz w:val="21"/>
          <w:szCs w:val="21"/>
        </w:rPr>
        <w:t>保健食品植物原料</w:t>
      </w:r>
      <w:r>
        <w:rPr>
          <w:rFonts w:hint="eastAsia" w:asciiTheme="minorEastAsia" w:hAnsiTheme="minorEastAsia" w:eastAsiaTheme="minorEastAsia"/>
          <w:sz w:val="21"/>
          <w:szCs w:val="21"/>
        </w:rPr>
        <w:t>中的提取物。</w:t>
      </w:r>
    </w:p>
    <w:p>
      <w:pPr>
        <w:rPr>
          <w:rFonts w:hint="eastAsia" w:ascii="黑体" w:hAnsi="黑体" w:eastAsia="黑体"/>
        </w:rPr>
      </w:pPr>
      <w:r>
        <w:rPr>
          <w:rFonts w:hint="eastAsia" w:ascii="黑体" w:hAnsi="黑体" w:eastAsia="黑体"/>
        </w:rPr>
        <w:t>2 规范性引用文件</w:t>
      </w:r>
    </w:p>
    <w:p>
      <w:pPr>
        <w:pStyle w:val="5"/>
        <w:spacing w:before="50" w:after="50"/>
        <w:ind w:firstLine="420"/>
        <w:rPr>
          <w:rFonts w:ascii="宋体" w:hAnsi="宋体"/>
          <w:sz w:val="21"/>
          <w:szCs w:val="21"/>
        </w:rPr>
      </w:pPr>
      <w:bookmarkStart w:id="2" w:name="_Hlk129171754"/>
      <w:r>
        <w:rPr>
          <w:rFonts w:hint="eastAsia" w:ascii="宋体" w:hAnsi="宋体"/>
          <w:sz w:val="21"/>
          <w:szCs w:val="21"/>
        </w:rPr>
        <w:t>下列文件中的内容通过文中的规范性引用而构成本文什必不可少的条款。其中,注日期的引用文件,仅该目期对应的版小适用于本文件:不注日期的引用文件,其最新版术(包括所有的修改单)适用丁本文件。</w:t>
      </w:r>
    </w:p>
    <w:p>
      <w:pPr>
        <w:pStyle w:val="5"/>
        <w:spacing w:before="50" w:after="50"/>
        <w:ind w:firstLine="420"/>
        <w:rPr>
          <w:rFonts w:ascii="宋体" w:hAnsi="宋体"/>
          <w:sz w:val="21"/>
          <w:szCs w:val="21"/>
        </w:rPr>
      </w:pPr>
      <w:r>
        <w:rPr>
          <w:rFonts w:hint="eastAsia" w:ascii="宋体" w:hAnsi="宋体"/>
          <w:sz w:val="21"/>
          <w:szCs w:val="21"/>
        </w:rPr>
        <w:t>GB 5749生活饮用水卫生标准</w:t>
      </w:r>
    </w:p>
    <w:p>
      <w:pPr>
        <w:pStyle w:val="5"/>
        <w:spacing w:before="50" w:after="50"/>
        <w:ind w:firstLine="420"/>
        <w:rPr>
          <w:rFonts w:hint="eastAsia" w:ascii="宋体" w:hAnsi="宋体"/>
          <w:sz w:val="21"/>
          <w:szCs w:val="21"/>
        </w:rPr>
      </w:pPr>
      <w:r>
        <w:rPr>
          <w:rFonts w:hint="eastAsia" w:ascii="宋体" w:hAnsi="宋体"/>
          <w:sz w:val="21"/>
          <w:szCs w:val="21"/>
        </w:rPr>
        <w:t xml:space="preserve">GB 14881食品安全国家标准 食品生产通用卫生规范 </w:t>
      </w:r>
    </w:p>
    <w:p>
      <w:pPr>
        <w:pStyle w:val="5"/>
        <w:spacing w:before="50" w:after="50"/>
        <w:ind w:firstLine="420"/>
        <w:rPr>
          <w:rFonts w:hint="eastAsia" w:ascii="宋体" w:hAnsi="宋体"/>
          <w:sz w:val="21"/>
          <w:szCs w:val="21"/>
        </w:rPr>
      </w:pPr>
      <w:r>
        <w:rPr>
          <w:rFonts w:hint="eastAsia" w:ascii="宋体" w:hAnsi="宋体"/>
          <w:sz w:val="21"/>
          <w:szCs w:val="21"/>
        </w:rPr>
        <w:t>GB 16740 食品安全国家标准 保健食品</w:t>
      </w:r>
    </w:p>
    <w:p>
      <w:pPr>
        <w:pStyle w:val="5"/>
        <w:spacing w:before="50" w:after="50"/>
        <w:ind w:firstLine="420"/>
        <w:rPr>
          <w:rFonts w:hint="eastAsia" w:ascii="宋体" w:hAnsi="宋体"/>
          <w:sz w:val="21"/>
          <w:szCs w:val="21"/>
        </w:rPr>
      </w:pPr>
      <w:r>
        <w:rPr>
          <w:rFonts w:hint="eastAsia" w:ascii="宋体" w:hAnsi="宋体"/>
          <w:sz w:val="21"/>
          <w:szCs w:val="21"/>
        </w:rPr>
        <w:t>《中华人民共和国药典》 （2020年版） 四部</w:t>
      </w:r>
    </w:p>
    <w:bookmarkEnd w:id="2"/>
    <w:p>
      <w:pPr>
        <w:rPr>
          <w:rFonts w:hint="eastAsia" w:ascii="黑体" w:hAnsi="黑体" w:eastAsia="黑体"/>
        </w:rPr>
      </w:pPr>
      <w:r>
        <w:rPr>
          <w:rFonts w:hint="eastAsia" w:ascii="黑体" w:hAnsi="黑体" w:eastAsia="黑体"/>
        </w:rPr>
        <w:t>3 术语和定义</w:t>
      </w:r>
    </w:p>
    <w:p>
      <w:pPr>
        <w:spacing w:before="50" w:after="50"/>
        <w:rPr>
          <w:rFonts w:hint="eastAsia" w:ascii="宋体" w:hAnsi="宋体"/>
          <w:szCs w:val="21"/>
        </w:rPr>
      </w:pPr>
      <w:r>
        <w:rPr>
          <w:rFonts w:hint="eastAsia" w:ascii="宋体" w:hAnsi="宋体"/>
          <w:szCs w:val="21"/>
        </w:rPr>
        <w:t xml:space="preserve">  下列术语和定义适用于本文件。</w:t>
      </w:r>
    </w:p>
    <w:p>
      <w:pPr>
        <w:spacing w:before="50" w:after="50"/>
        <w:rPr>
          <w:rFonts w:hint="eastAsia" w:ascii="宋体" w:hAnsi="宋体"/>
          <w:szCs w:val="21"/>
        </w:rPr>
      </w:pPr>
      <w:r>
        <w:rPr>
          <w:rFonts w:hint="eastAsia" w:ascii="宋体" w:hAnsi="宋体"/>
          <w:szCs w:val="21"/>
        </w:rPr>
        <w:t>3.</w:t>
      </w:r>
      <w:r>
        <w:rPr>
          <w:rFonts w:ascii="宋体" w:hAnsi="宋体"/>
          <w:szCs w:val="21"/>
        </w:rPr>
        <w:t>1</w:t>
      </w:r>
    </w:p>
    <w:p>
      <w:pPr>
        <w:spacing w:before="50" w:after="50"/>
        <w:rPr>
          <w:rFonts w:hint="eastAsia" w:ascii="宋体" w:hAnsi="宋体"/>
          <w:szCs w:val="21"/>
        </w:rPr>
      </w:pPr>
      <w:r>
        <w:rPr>
          <w:rFonts w:hint="eastAsia" w:ascii="宋体" w:hAnsi="宋体"/>
          <w:szCs w:val="21"/>
        </w:rPr>
        <w:t xml:space="preserve">    </w:t>
      </w:r>
      <w:r>
        <w:rPr>
          <w:rFonts w:hint="eastAsia" w:ascii="宋体" w:hAnsi="宋体"/>
          <w:b/>
          <w:bCs/>
          <w:szCs w:val="21"/>
        </w:rPr>
        <w:t>保健食品</w:t>
      </w:r>
      <w:r>
        <w:rPr>
          <w:rFonts w:hint="eastAsia" w:ascii="宋体" w:hAnsi="宋体"/>
          <w:szCs w:val="21"/>
        </w:rPr>
        <w:t xml:space="preserve">  </w:t>
      </w:r>
      <w:r>
        <w:rPr>
          <w:rFonts w:ascii="宋体" w:hAnsi="宋体"/>
          <w:szCs w:val="21"/>
        </w:rPr>
        <w:t>health food</w:t>
      </w:r>
      <w:r>
        <w:rPr>
          <w:rFonts w:hint="eastAsia" w:ascii="宋体" w:hAnsi="宋体"/>
          <w:szCs w:val="21"/>
        </w:rPr>
        <w:t xml:space="preserve"> </w:t>
      </w:r>
    </w:p>
    <w:p>
      <w:pPr>
        <w:spacing w:before="50" w:after="50"/>
        <w:rPr>
          <w:rFonts w:hint="eastAsia" w:ascii="宋体" w:hAnsi="宋体"/>
          <w:szCs w:val="21"/>
        </w:rPr>
      </w:pPr>
      <w:r>
        <w:rPr>
          <w:rFonts w:hint="eastAsia" w:ascii="宋体" w:hAnsi="宋体"/>
          <w:szCs w:val="21"/>
        </w:rPr>
        <w:t xml:space="preserve">    声称并具有特定保健功能或者以补充维生素、矿物质为目的的食品。即适用于特定人群食用，具有调节机体功能，不以治疗疾病为目的，并且对人体不产生任何急性、亚急性或慢性危害的食品。保健食品属于特殊食品，而非药品，不能代替药物治疗疾病。</w:t>
      </w:r>
    </w:p>
    <w:p>
      <w:pPr>
        <w:spacing w:before="50" w:after="50"/>
        <w:rPr>
          <w:rFonts w:ascii="宋体" w:hAnsi="宋体"/>
          <w:szCs w:val="21"/>
        </w:rPr>
      </w:pPr>
      <w:r>
        <w:rPr>
          <w:rFonts w:hint="eastAsia" w:ascii="宋体" w:hAnsi="宋体"/>
          <w:szCs w:val="21"/>
        </w:rPr>
        <w:t>3.2</w:t>
      </w:r>
    </w:p>
    <w:p>
      <w:pPr>
        <w:spacing w:before="50" w:after="50"/>
        <w:ind w:firstLine="421" w:firstLineChars="200"/>
        <w:rPr>
          <w:rFonts w:hint="eastAsia" w:ascii="宋体" w:hAnsi="宋体"/>
          <w:szCs w:val="21"/>
        </w:rPr>
      </w:pPr>
      <w:r>
        <w:rPr>
          <w:rFonts w:hint="eastAsia" w:ascii="宋体" w:hAnsi="宋体"/>
          <w:b/>
          <w:bCs/>
          <w:szCs w:val="21"/>
        </w:rPr>
        <w:t xml:space="preserve">提取物  </w:t>
      </w:r>
      <w:r>
        <w:rPr>
          <w:rFonts w:hint="eastAsia" w:ascii="宋体" w:hAnsi="宋体"/>
          <w:szCs w:val="21"/>
        </w:rPr>
        <w:t>extractive</w:t>
      </w:r>
    </w:p>
    <w:p>
      <w:pPr>
        <w:spacing w:before="50" w:after="50"/>
        <w:ind w:firstLine="420" w:firstLineChars="200"/>
        <w:rPr>
          <w:rFonts w:hint="eastAsia" w:ascii="宋体" w:hAnsi="宋体"/>
          <w:szCs w:val="21"/>
        </w:rPr>
      </w:pPr>
      <w:r>
        <w:rPr>
          <w:rFonts w:hint="eastAsia" w:ascii="宋体" w:hAnsi="宋体"/>
          <w:szCs w:val="21"/>
        </w:rPr>
        <w:t>以植物、真菌全部或者某一部分为原料，经过传统提取、浓缩和(或)分离、干燥等过程，定向获取和富集植物中的某一种或多种成分，不改变植物原有成分结构特征的产品。</w:t>
      </w:r>
    </w:p>
    <w:p>
      <w:pPr>
        <w:spacing w:before="50" w:after="50"/>
        <w:rPr>
          <w:rFonts w:ascii="宋体" w:hAnsi="宋体"/>
          <w:szCs w:val="21"/>
        </w:rPr>
      </w:pPr>
      <w:r>
        <w:rPr>
          <w:rFonts w:hint="eastAsia" w:ascii="宋体" w:hAnsi="宋体"/>
          <w:szCs w:val="21"/>
        </w:rPr>
        <w:t>3.3</w:t>
      </w:r>
    </w:p>
    <w:p>
      <w:pPr>
        <w:spacing w:before="50" w:after="50"/>
        <w:ind w:firstLine="421" w:firstLineChars="200"/>
        <w:rPr>
          <w:rFonts w:hint="eastAsia" w:ascii="宋体" w:hAnsi="宋体"/>
          <w:b/>
          <w:bCs/>
          <w:szCs w:val="21"/>
        </w:rPr>
      </w:pPr>
      <w:r>
        <w:rPr>
          <w:rFonts w:hint="eastAsia" w:ascii="宋体" w:hAnsi="宋体"/>
          <w:b/>
          <w:bCs/>
          <w:szCs w:val="21"/>
        </w:rPr>
        <w:t xml:space="preserve">浸膏  </w:t>
      </w:r>
      <w:r>
        <w:rPr>
          <w:rFonts w:hint="eastAsia" w:ascii="宋体" w:hAnsi="宋体"/>
          <w:szCs w:val="21"/>
        </w:rPr>
        <w:t>extractum</w:t>
      </w:r>
    </w:p>
    <w:p>
      <w:pPr>
        <w:spacing w:before="50" w:after="50"/>
        <w:ind w:firstLine="420" w:firstLineChars="200"/>
        <w:rPr>
          <w:rFonts w:hint="eastAsia" w:ascii="宋体" w:hAnsi="宋体"/>
          <w:szCs w:val="21"/>
        </w:rPr>
      </w:pPr>
      <w:r>
        <w:rPr>
          <w:rFonts w:hint="eastAsia" w:ascii="宋体" w:hAnsi="宋体"/>
          <w:szCs w:val="21"/>
        </w:rPr>
        <w:t>保健食品原料提取浸出原料的有效成分后，蒸去溶媒，浓缩成稠膏状或块、粉状的膏状物。一般水分含量为5-20%</w:t>
      </w:r>
    </w:p>
    <w:p>
      <w:pPr>
        <w:spacing w:before="50" w:after="50"/>
        <w:rPr>
          <w:rFonts w:ascii="宋体" w:hAnsi="宋体"/>
          <w:szCs w:val="21"/>
        </w:rPr>
      </w:pPr>
      <w:r>
        <w:rPr>
          <w:rFonts w:hint="eastAsia" w:ascii="宋体" w:hAnsi="宋体"/>
          <w:szCs w:val="21"/>
        </w:rPr>
        <w:t>3.4</w:t>
      </w:r>
    </w:p>
    <w:p>
      <w:pPr>
        <w:spacing w:before="50" w:after="50"/>
        <w:ind w:firstLine="421" w:firstLineChars="200"/>
        <w:rPr>
          <w:rFonts w:hint="eastAsia" w:ascii="宋体" w:hAnsi="宋体"/>
          <w:szCs w:val="21"/>
        </w:rPr>
      </w:pPr>
      <w:r>
        <w:rPr>
          <w:rFonts w:hint="eastAsia" w:ascii="宋体" w:hAnsi="宋体"/>
          <w:b/>
          <w:bCs/>
          <w:szCs w:val="21"/>
        </w:rPr>
        <w:t>流浸膏</w:t>
      </w:r>
      <w:r>
        <w:rPr>
          <w:rFonts w:hint="eastAsia" w:ascii="宋体" w:hAnsi="宋体"/>
          <w:szCs w:val="21"/>
        </w:rPr>
        <w:t xml:space="preserve">  liquid extract</w:t>
      </w:r>
    </w:p>
    <w:p>
      <w:pPr>
        <w:spacing w:before="50" w:after="50"/>
        <w:ind w:firstLine="420" w:firstLineChars="200"/>
        <w:rPr>
          <w:rFonts w:hint="eastAsia" w:ascii="宋体" w:hAnsi="宋体"/>
          <w:szCs w:val="21"/>
        </w:rPr>
      </w:pPr>
      <w:r>
        <w:rPr>
          <w:rFonts w:hint="eastAsia" w:ascii="宋体" w:hAnsi="宋体"/>
          <w:szCs w:val="21"/>
        </w:rPr>
        <w:t>用适宜的溶媒浸出原料的有效成分后，蒸去部分溶媒，调整浓度至规定的标准而制成的液体。 除另有规定外，流浸膏剂每1ml相当于原料1g标准。</w:t>
      </w:r>
    </w:p>
    <w:p>
      <w:pPr>
        <w:spacing w:before="50" w:after="50"/>
        <w:rPr>
          <w:rFonts w:ascii="宋体" w:hAnsi="宋体"/>
          <w:szCs w:val="21"/>
        </w:rPr>
      </w:pPr>
      <w:r>
        <w:rPr>
          <w:rFonts w:hint="eastAsia" w:ascii="宋体" w:hAnsi="宋体"/>
          <w:szCs w:val="21"/>
        </w:rPr>
        <w:t>3.5</w:t>
      </w:r>
    </w:p>
    <w:p>
      <w:pPr>
        <w:spacing w:before="50" w:after="50"/>
        <w:ind w:firstLine="421" w:firstLineChars="200"/>
        <w:rPr>
          <w:rFonts w:hint="eastAsia" w:ascii="宋体" w:hAnsi="宋体"/>
          <w:szCs w:val="21"/>
        </w:rPr>
      </w:pPr>
      <w:r>
        <w:rPr>
          <w:rFonts w:hint="eastAsia" w:ascii="宋体" w:hAnsi="宋体"/>
          <w:b/>
          <w:bCs/>
          <w:szCs w:val="21"/>
        </w:rPr>
        <w:t xml:space="preserve">干膏  </w:t>
      </w:r>
      <w:r>
        <w:rPr>
          <w:rFonts w:hint="eastAsia" w:ascii="宋体" w:hAnsi="宋体"/>
          <w:szCs w:val="21"/>
        </w:rPr>
        <w:t>dry extract</w:t>
      </w:r>
    </w:p>
    <w:p>
      <w:pPr>
        <w:spacing w:before="50" w:after="50"/>
        <w:ind w:firstLine="420" w:firstLineChars="200"/>
        <w:rPr>
          <w:rFonts w:hint="eastAsia" w:ascii="宋体" w:hAnsi="宋体"/>
          <w:szCs w:val="21"/>
        </w:rPr>
      </w:pPr>
      <w:r>
        <w:rPr>
          <w:rFonts w:hint="eastAsia" w:ascii="宋体" w:hAnsi="宋体"/>
          <w:szCs w:val="21"/>
        </w:rPr>
        <w:t>水分含量小于5%的浸膏。</w:t>
      </w:r>
    </w:p>
    <w:p>
      <w:pPr>
        <w:spacing w:before="50" w:after="50"/>
        <w:rPr>
          <w:rFonts w:ascii="宋体" w:hAnsi="宋体"/>
          <w:szCs w:val="21"/>
        </w:rPr>
      </w:pPr>
      <w:r>
        <w:rPr>
          <w:rFonts w:hint="eastAsia" w:ascii="宋体" w:hAnsi="宋体"/>
          <w:szCs w:val="21"/>
        </w:rPr>
        <w:t>3.6</w:t>
      </w:r>
    </w:p>
    <w:p>
      <w:pPr>
        <w:spacing w:before="50" w:after="50"/>
        <w:ind w:firstLine="421" w:firstLineChars="200"/>
        <w:rPr>
          <w:rFonts w:hint="eastAsia" w:ascii="宋体" w:hAnsi="宋体"/>
          <w:szCs w:val="21"/>
        </w:rPr>
      </w:pPr>
      <w:r>
        <w:rPr>
          <w:rFonts w:hint="eastAsia" w:ascii="宋体" w:hAnsi="宋体"/>
          <w:b/>
          <w:bCs/>
          <w:szCs w:val="21"/>
        </w:rPr>
        <w:t xml:space="preserve">干膏粉  </w:t>
      </w:r>
      <w:r>
        <w:rPr>
          <w:rFonts w:hint="eastAsia" w:ascii="宋体" w:hAnsi="宋体"/>
          <w:szCs w:val="21"/>
        </w:rPr>
        <w:t>dry extract powder</w:t>
      </w:r>
    </w:p>
    <w:p>
      <w:pPr>
        <w:spacing w:before="50" w:after="50"/>
        <w:ind w:firstLine="420" w:firstLineChars="200"/>
        <w:rPr>
          <w:rFonts w:hint="eastAsia" w:ascii="宋体" w:hAnsi="宋体"/>
          <w:szCs w:val="21"/>
        </w:rPr>
      </w:pPr>
      <w:r>
        <w:rPr>
          <w:rFonts w:hint="eastAsia" w:ascii="宋体" w:hAnsi="宋体"/>
          <w:szCs w:val="21"/>
        </w:rPr>
        <w:t>干膏（3.5）所制成的粉状制剂。</w:t>
      </w:r>
    </w:p>
    <w:p>
      <w:pPr>
        <w:spacing w:before="50" w:after="50"/>
        <w:rPr>
          <w:rFonts w:ascii="宋体" w:hAnsi="宋体"/>
          <w:szCs w:val="21"/>
        </w:rPr>
      </w:pPr>
      <w:r>
        <w:rPr>
          <w:rFonts w:hint="eastAsia" w:ascii="宋体" w:hAnsi="宋体"/>
          <w:szCs w:val="21"/>
        </w:rPr>
        <w:t>3.7</w:t>
      </w:r>
    </w:p>
    <w:p>
      <w:pPr>
        <w:spacing w:before="50" w:after="50"/>
        <w:ind w:firstLine="421" w:firstLineChars="200"/>
        <w:rPr>
          <w:rFonts w:hint="eastAsia" w:ascii="宋体" w:hAnsi="宋体"/>
          <w:szCs w:val="21"/>
        </w:rPr>
      </w:pPr>
      <w:r>
        <w:rPr>
          <w:rFonts w:hint="eastAsia" w:ascii="宋体" w:hAnsi="宋体"/>
          <w:b/>
          <w:bCs/>
          <w:szCs w:val="21"/>
        </w:rPr>
        <w:t xml:space="preserve">功效成分  </w:t>
      </w:r>
      <w:r>
        <w:rPr>
          <w:rFonts w:hint="eastAsia" w:ascii="宋体" w:hAnsi="宋体"/>
          <w:szCs w:val="21"/>
        </w:rPr>
        <w:t>functional component</w:t>
      </w:r>
    </w:p>
    <w:p>
      <w:pPr>
        <w:spacing w:before="50" w:after="50"/>
        <w:ind w:firstLine="420" w:firstLineChars="200"/>
        <w:rPr>
          <w:rFonts w:hint="eastAsia" w:ascii="宋体" w:hAnsi="宋体"/>
          <w:szCs w:val="21"/>
        </w:rPr>
      </w:pPr>
      <w:r>
        <w:rPr>
          <w:rFonts w:hint="eastAsia" w:ascii="宋体" w:hAnsi="宋体"/>
          <w:szCs w:val="21"/>
        </w:rPr>
        <w:t>主要原料含有的性质稳定、能够准确定量、与产品保健功能具有明确相关性的特征成分。</w:t>
      </w:r>
    </w:p>
    <w:p>
      <w:pPr>
        <w:spacing w:before="50" w:after="50"/>
        <w:rPr>
          <w:rFonts w:ascii="宋体" w:hAnsi="宋体"/>
          <w:szCs w:val="21"/>
        </w:rPr>
      </w:pPr>
      <w:r>
        <w:rPr>
          <w:rFonts w:hint="eastAsia" w:ascii="宋体" w:hAnsi="宋体"/>
          <w:szCs w:val="21"/>
        </w:rPr>
        <w:t>3.8</w:t>
      </w:r>
    </w:p>
    <w:p>
      <w:pPr>
        <w:spacing w:before="50" w:after="50"/>
        <w:ind w:firstLine="421" w:firstLineChars="200"/>
        <w:rPr>
          <w:rFonts w:hint="eastAsia" w:ascii="宋体" w:hAnsi="宋体"/>
          <w:szCs w:val="21"/>
        </w:rPr>
      </w:pPr>
      <w:r>
        <w:rPr>
          <w:rFonts w:hint="eastAsia" w:ascii="宋体" w:hAnsi="宋体"/>
          <w:b/>
          <w:bCs/>
          <w:szCs w:val="21"/>
        </w:rPr>
        <w:t xml:space="preserve">标志性成分  </w:t>
      </w:r>
      <w:r>
        <w:rPr>
          <w:rFonts w:hint="eastAsia" w:ascii="宋体" w:hAnsi="宋体"/>
          <w:szCs w:val="21"/>
        </w:rPr>
        <w:t>signature ingredient</w:t>
      </w:r>
    </w:p>
    <w:p>
      <w:pPr>
        <w:spacing w:before="50" w:after="50"/>
        <w:ind w:firstLine="420" w:firstLineChars="200"/>
        <w:rPr>
          <w:rFonts w:hint="eastAsia" w:ascii="宋体" w:hAnsi="宋体"/>
          <w:szCs w:val="21"/>
        </w:rPr>
      </w:pPr>
      <w:r>
        <w:rPr>
          <w:rFonts w:hint="eastAsia" w:ascii="宋体" w:hAnsi="宋体"/>
          <w:szCs w:val="21"/>
        </w:rPr>
        <w:t xml:space="preserve">与功效成分对应的化学成分，标志性成分指标名称应与现行规定、技术规范、国家标准等的要求一致，与检测方法相符。 指标值标示为每100g或100mL中标志性成分指标的含量。 </w:t>
      </w:r>
    </w:p>
    <w:p>
      <w:pPr>
        <w:spacing w:before="50" w:after="50"/>
        <w:rPr>
          <w:rFonts w:ascii="宋体" w:hAnsi="宋体"/>
          <w:szCs w:val="21"/>
        </w:rPr>
      </w:pPr>
      <w:r>
        <w:rPr>
          <w:rFonts w:hint="eastAsia" w:ascii="宋体" w:hAnsi="宋体"/>
          <w:szCs w:val="21"/>
        </w:rPr>
        <w:t>3.9</w:t>
      </w:r>
    </w:p>
    <w:p>
      <w:pPr>
        <w:spacing w:before="50" w:after="50"/>
        <w:ind w:firstLine="421" w:firstLineChars="200"/>
        <w:rPr>
          <w:rFonts w:hint="eastAsia" w:ascii="宋体" w:hAnsi="宋体"/>
          <w:szCs w:val="21"/>
        </w:rPr>
      </w:pPr>
      <w:r>
        <w:rPr>
          <w:rFonts w:hint="eastAsia" w:ascii="宋体" w:hAnsi="宋体"/>
          <w:b/>
          <w:bCs/>
          <w:szCs w:val="21"/>
        </w:rPr>
        <w:t>转移率</w:t>
      </w:r>
      <w:r>
        <w:rPr>
          <w:rFonts w:hint="eastAsia" w:ascii="宋体" w:hAnsi="宋体"/>
          <w:szCs w:val="21"/>
        </w:rPr>
        <w:t xml:space="preserve">  transfer ratio</w:t>
      </w:r>
    </w:p>
    <w:p>
      <w:pPr>
        <w:spacing w:before="50" w:after="50"/>
        <w:ind w:firstLine="420" w:firstLineChars="200"/>
        <w:rPr>
          <w:rFonts w:hint="eastAsia" w:ascii="宋体" w:hAnsi="宋体"/>
          <w:szCs w:val="21"/>
        </w:rPr>
      </w:pPr>
      <w:bookmarkStart w:id="3" w:name="_Hlk184577924"/>
      <w:r>
        <w:rPr>
          <w:rFonts w:ascii="宋体" w:hAnsi="宋体"/>
          <w:szCs w:val="21"/>
        </w:rPr>
        <w:t>转移率指按照规定的提取工艺生产，</w:t>
      </w:r>
      <w:r>
        <w:rPr>
          <w:rFonts w:hint="eastAsia" w:ascii="宋体" w:hAnsi="宋体"/>
          <w:szCs w:val="21"/>
        </w:rPr>
        <w:t>中间产品、终产品成分与原料成分的比值</w:t>
      </w:r>
      <w:r>
        <w:rPr>
          <w:rFonts w:ascii="宋体" w:hAnsi="宋体"/>
          <w:szCs w:val="21"/>
        </w:rPr>
        <w:t>。</w:t>
      </w:r>
      <w:bookmarkEnd w:id="3"/>
    </w:p>
    <w:p>
      <w:pPr>
        <w:spacing w:before="50" w:after="50"/>
        <w:rPr>
          <w:rFonts w:ascii="宋体" w:hAnsi="宋体"/>
          <w:szCs w:val="21"/>
        </w:rPr>
      </w:pPr>
      <w:r>
        <w:rPr>
          <w:rFonts w:hint="eastAsia" w:ascii="宋体" w:hAnsi="宋体"/>
          <w:szCs w:val="21"/>
        </w:rPr>
        <w:t>3.10</w:t>
      </w:r>
    </w:p>
    <w:p>
      <w:pPr>
        <w:spacing w:before="50" w:after="50"/>
        <w:ind w:firstLine="421" w:firstLineChars="200"/>
        <w:rPr>
          <w:rFonts w:hint="eastAsia" w:ascii="宋体" w:hAnsi="宋体"/>
          <w:szCs w:val="21"/>
        </w:rPr>
      </w:pPr>
      <w:r>
        <w:rPr>
          <w:rFonts w:hint="eastAsia" w:ascii="宋体" w:hAnsi="宋体"/>
          <w:b/>
          <w:bCs/>
          <w:szCs w:val="21"/>
        </w:rPr>
        <w:t>物料平衡</w:t>
      </w:r>
      <w:r>
        <w:rPr>
          <w:rFonts w:hint="eastAsia" w:ascii="宋体" w:hAnsi="宋体"/>
          <w:szCs w:val="21"/>
        </w:rPr>
        <w:t xml:space="preserve">  mass balance</w:t>
      </w:r>
    </w:p>
    <w:p>
      <w:pPr>
        <w:spacing w:before="50" w:after="50"/>
        <w:ind w:firstLine="420" w:firstLineChars="200"/>
        <w:rPr>
          <w:rFonts w:hint="eastAsia" w:ascii="宋体" w:hAnsi="宋体"/>
          <w:szCs w:val="21"/>
        </w:rPr>
      </w:pPr>
      <w:r>
        <w:rPr>
          <w:rFonts w:ascii="宋体" w:hAnsi="宋体"/>
          <w:szCs w:val="21"/>
        </w:rPr>
        <w:t>产品或物料实际产量或实际用量及收集到的损耗之和与理论产量或理论用量之间的比较，并考虑可允许的偏差范围。</w:t>
      </w:r>
    </w:p>
    <w:p>
      <w:pPr>
        <w:spacing w:before="50" w:after="50"/>
        <w:rPr>
          <w:rFonts w:ascii="宋体" w:hAnsi="宋体"/>
          <w:szCs w:val="21"/>
        </w:rPr>
      </w:pPr>
      <w:r>
        <w:rPr>
          <w:rFonts w:hint="eastAsia" w:ascii="宋体" w:hAnsi="宋体"/>
          <w:szCs w:val="21"/>
        </w:rPr>
        <w:t>3.11</w:t>
      </w:r>
    </w:p>
    <w:p>
      <w:pPr>
        <w:spacing w:before="50" w:after="50"/>
        <w:ind w:firstLine="421" w:firstLineChars="200"/>
        <w:rPr>
          <w:rFonts w:hint="eastAsia" w:ascii="宋体" w:hAnsi="宋体"/>
          <w:szCs w:val="21"/>
        </w:rPr>
      </w:pPr>
      <w:r>
        <w:rPr>
          <w:rFonts w:hint="eastAsia" w:ascii="宋体" w:hAnsi="宋体"/>
          <w:b/>
          <w:bCs/>
          <w:szCs w:val="21"/>
        </w:rPr>
        <w:t>辅料</w:t>
      </w:r>
      <w:r>
        <w:rPr>
          <w:rFonts w:hint="eastAsia" w:ascii="宋体" w:hAnsi="宋体"/>
          <w:szCs w:val="21"/>
        </w:rPr>
        <w:t xml:space="preserve">  adjuvant</w:t>
      </w:r>
    </w:p>
    <w:p>
      <w:pPr>
        <w:spacing w:before="50" w:after="50"/>
        <w:ind w:firstLine="420" w:firstLineChars="200"/>
        <w:rPr>
          <w:rFonts w:hint="eastAsia" w:ascii="宋体" w:hAnsi="宋体"/>
          <w:szCs w:val="21"/>
        </w:rPr>
      </w:pPr>
      <w:r>
        <w:rPr>
          <w:rFonts w:ascii="宋体" w:hAnsi="宋体"/>
          <w:szCs w:val="21"/>
        </w:rPr>
        <w:t>植物提取物生产加工过程中添加的起辅助作用的材料。</w:t>
      </w:r>
      <w:r>
        <w:rPr>
          <w:rFonts w:hint="eastAsia" w:ascii="宋体" w:hAnsi="宋体"/>
          <w:szCs w:val="21"/>
        </w:rPr>
        <w:t>根据产品生产需求，如需使用需说明使用必要性。</w:t>
      </w:r>
    </w:p>
    <w:p>
      <w:pPr>
        <w:spacing w:before="50" w:after="50"/>
        <w:ind w:firstLine="420" w:firstLineChars="200"/>
        <w:rPr>
          <w:rFonts w:hint="eastAsia" w:ascii="宋体" w:hAnsi="宋体"/>
          <w:szCs w:val="21"/>
        </w:rPr>
      </w:pPr>
      <w:r>
        <w:rPr>
          <w:rFonts w:ascii="宋体" w:hAnsi="宋体"/>
          <w:szCs w:val="21"/>
        </w:rPr>
        <w:t>注 1:包括赋形剂和添加剂。</w:t>
      </w:r>
      <w:r>
        <w:rPr>
          <w:rFonts w:hint="eastAsia" w:ascii="宋体" w:hAnsi="宋体"/>
          <w:szCs w:val="21"/>
        </w:rPr>
        <w:t>例如麦芽糊精、淀粉、微晶纤维素。</w:t>
      </w:r>
    </w:p>
    <w:p>
      <w:pPr>
        <w:spacing w:before="50" w:after="50"/>
        <w:ind w:firstLine="420" w:firstLineChars="200"/>
        <w:rPr>
          <w:rFonts w:hint="eastAsia" w:ascii="宋体" w:hAnsi="宋体"/>
          <w:szCs w:val="21"/>
        </w:rPr>
      </w:pPr>
      <w:r>
        <w:rPr>
          <w:rFonts w:ascii="宋体" w:hAnsi="宋体"/>
          <w:szCs w:val="21"/>
        </w:rPr>
        <w:t>注 2:不改变有效成分化学结构，无功效，一般包含在产品中。</w:t>
      </w:r>
    </w:p>
    <w:p>
      <w:pPr>
        <w:spacing w:before="50" w:after="50"/>
        <w:rPr>
          <w:rFonts w:hint="eastAsia" w:ascii="黑体" w:hAnsi="宋体" w:eastAsia="黑体"/>
          <w:sz w:val="22"/>
        </w:rPr>
      </w:pPr>
      <w:r>
        <w:rPr>
          <w:rFonts w:hint="eastAsia" w:ascii="黑体" w:hAnsi="黑体" w:eastAsia="黑体"/>
        </w:rPr>
        <w:t>4 基本要求</w:t>
      </w:r>
      <w:r>
        <w:rPr>
          <w:rFonts w:hint="eastAsia" w:ascii="宋体" w:hAnsi="宋体" w:eastAsia="宋体" w:cs="Times New Roman"/>
          <w:szCs w:val="21"/>
        </w:rPr>
        <w:cr/>
      </w:r>
      <w:r>
        <w:rPr>
          <w:rFonts w:hint="eastAsia" w:ascii="黑体" w:hAnsi="宋体" w:eastAsia="黑体"/>
          <w:sz w:val="22"/>
        </w:rPr>
        <w:t>4.1 基本条件</w:t>
      </w:r>
    </w:p>
    <w:p>
      <w:pPr>
        <w:spacing w:before="50" w:after="50"/>
        <w:ind w:firstLine="420" w:firstLineChars="200"/>
        <w:rPr>
          <w:rFonts w:hint="eastAsia" w:ascii="宋体" w:hAnsi="宋体" w:eastAsia="宋体" w:cs="Times New Roman"/>
          <w:szCs w:val="21"/>
        </w:rPr>
      </w:pPr>
      <w:bookmarkStart w:id="4" w:name="_Hlk188005772"/>
      <w:r>
        <w:rPr>
          <w:rFonts w:hint="eastAsia" w:ascii="宋体" w:hAnsi="宋体" w:eastAsia="宋体" w:cs="Times New Roman"/>
          <w:szCs w:val="21"/>
        </w:rPr>
        <w:t>保健食品原料提取物水提技术</w:t>
      </w:r>
      <w:bookmarkEnd w:id="4"/>
      <w:r>
        <w:rPr>
          <w:rFonts w:hint="eastAsia" w:ascii="宋体" w:hAnsi="宋体" w:eastAsia="宋体" w:cs="Times New Roman"/>
          <w:szCs w:val="21"/>
        </w:rPr>
        <w:t>相关配套设施应符合保健食品行业准入条件的要求，应有适当的维护保养措施。</w:t>
      </w:r>
    </w:p>
    <w:p>
      <w:pPr>
        <w:jc w:val="left"/>
        <w:rPr>
          <w:rFonts w:hint="eastAsia" w:ascii="黑体" w:hAnsi="宋体" w:eastAsia="黑体"/>
          <w:sz w:val="22"/>
        </w:rPr>
      </w:pPr>
      <w:r>
        <w:rPr>
          <w:rFonts w:hint="eastAsia" w:ascii="黑体" w:hAnsi="宋体" w:eastAsia="黑体"/>
          <w:sz w:val="22"/>
        </w:rPr>
        <w:t>4.2 技术指标</w:t>
      </w:r>
    </w:p>
    <w:p>
      <w:pPr>
        <w:spacing w:before="50" w:after="50"/>
        <w:ind w:firstLine="420" w:firstLineChars="200"/>
        <w:rPr>
          <w:rFonts w:hint="eastAsia" w:ascii="宋体" w:hAnsi="宋体" w:eastAsia="宋体" w:cs="Times New Roman"/>
          <w:szCs w:val="21"/>
        </w:rPr>
      </w:pPr>
      <w:bookmarkStart w:id="5" w:name="_Hlk187685403"/>
      <w:r>
        <w:rPr>
          <w:rFonts w:hint="eastAsia" w:ascii="宋体" w:hAnsi="宋体" w:eastAsia="宋体" w:cs="Times New Roman"/>
          <w:szCs w:val="21"/>
        </w:rPr>
        <w:t>保健食品原料提取物水提技术</w:t>
      </w:r>
      <w:bookmarkEnd w:id="5"/>
      <w:r>
        <w:rPr>
          <w:rFonts w:hint="eastAsia" w:ascii="宋体" w:hAnsi="宋体" w:eastAsia="宋体" w:cs="Times New Roman"/>
          <w:szCs w:val="21"/>
        </w:rPr>
        <w:t>指标应与对应保健食品注册证书或备案凭证的技术要求一致。</w:t>
      </w:r>
    </w:p>
    <w:p>
      <w:pPr>
        <w:jc w:val="left"/>
        <w:rPr>
          <w:rFonts w:hint="eastAsia" w:ascii="黑体" w:hAnsi="宋体" w:eastAsia="黑体"/>
          <w:sz w:val="22"/>
        </w:rPr>
      </w:pPr>
      <w:r>
        <w:rPr>
          <w:rFonts w:hint="eastAsia" w:ascii="黑体" w:hAnsi="宋体" w:eastAsia="黑体"/>
          <w:sz w:val="22"/>
        </w:rPr>
        <w:t>4.3 卫生要求</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保健食品原料提取物水提技术卫生要求应符合GB 14881的相关要求。</w:t>
      </w:r>
    </w:p>
    <w:p>
      <w:pPr>
        <w:jc w:val="left"/>
        <w:rPr>
          <w:rFonts w:hint="eastAsia" w:ascii="黑体" w:hAnsi="宋体" w:eastAsia="黑体"/>
          <w:sz w:val="22"/>
        </w:rPr>
      </w:pPr>
      <w:r>
        <w:rPr>
          <w:rFonts w:hint="eastAsia" w:ascii="黑体" w:hAnsi="宋体" w:eastAsia="黑体"/>
          <w:sz w:val="22"/>
        </w:rPr>
        <w:t>5 提取前准备</w:t>
      </w:r>
    </w:p>
    <w:p>
      <w:pPr>
        <w:jc w:val="left"/>
        <w:rPr>
          <w:rFonts w:hint="eastAsia" w:ascii="宋体" w:hAnsi="宋体" w:eastAsia="宋体" w:cs="Times New Roman"/>
          <w:szCs w:val="21"/>
        </w:rPr>
      </w:pPr>
      <w:r>
        <w:rPr>
          <w:rFonts w:hint="eastAsia" w:ascii="宋体" w:hAnsi="宋体" w:eastAsia="宋体" w:cs="Times New Roman"/>
          <w:szCs w:val="21"/>
        </w:rPr>
        <w:t>5.1</w:t>
      </w:r>
      <w:r>
        <w:rPr>
          <w:rFonts w:ascii="宋体" w:hAnsi="宋体" w:eastAsia="宋体" w:cs="Times New Roman"/>
          <w:szCs w:val="21"/>
        </w:rPr>
        <w:t xml:space="preserve"> </w:t>
      </w:r>
      <w:r>
        <w:rPr>
          <w:rFonts w:hint="eastAsia" w:ascii="宋体" w:hAnsi="宋体" w:eastAsia="宋体" w:cs="Times New Roman"/>
          <w:szCs w:val="21"/>
        </w:rPr>
        <w:t>应对人员进行调配，根据原料工艺计算要求配料，根据产品技术要求确保所需的备料和供给。</w:t>
      </w:r>
    </w:p>
    <w:p>
      <w:pPr>
        <w:jc w:val="left"/>
        <w:rPr>
          <w:rFonts w:hint="eastAsia" w:ascii="宋体" w:hAnsi="宋体" w:eastAsia="宋体" w:cs="Times New Roman"/>
          <w:szCs w:val="21"/>
        </w:rPr>
      </w:pPr>
      <w:r>
        <w:rPr>
          <w:rFonts w:hint="eastAsia" w:ascii="宋体" w:hAnsi="宋体" w:eastAsia="宋体" w:cs="Times New Roman"/>
          <w:szCs w:val="21"/>
        </w:rPr>
        <w:t>5.2 应对生产设备、环境等保证保健食品安全的客观条件进行确认。</w:t>
      </w:r>
    </w:p>
    <w:p>
      <w:pPr>
        <w:jc w:val="left"/>
        <w:rPr>
          <w:rFonts w:hint="eastAsia" w:ascii="宋体" w:hAnsi="宋体" w:eastAsia="宋体" w:cs="Times New Roman"/>
          <w:szCs w:val="21"/>
        </w:rPr>
      </w:pPr>
      <w:r>
        <w:rPr>
          <w:rFonts w:hint="eastAsia" w:ascii="宋体" w:hAnsi="宋体" w:eastAsia="宋体" w:cs="Times New Roman"/>
          <w:szCs w:val="21"/>
        </w:rPr>
        <w:t>5.3 应根据产品技术要求进行技术方法的选择，制定技术标准，并能对技术稳定性进行定期评估。</w:t>
      </w:r>
    </w:p>
    <w:p>
      <w:pPr>
        <w:jc w:val="left"/>
        <w:rPr>
          <w:rFonts w:hint="eastAsia" w:ascii="宋体" w:hAnsi="宋体" w:eastAsia="宋体" w:cs="Times New Roman"/>
          <w:szCs w:val="21"/>
        </w:rPr>
      </w:pPr>
      <w:r>
        <w:rPr>
          <w:rFonts w:hint="eastAsia" w:ascii="宋体" w:hAnsi="宋体" w:eastAsia="宋体" w:cs="Times New Roman"/>
          <w:szCs w:val="21"/>
        </w:rPr>
        <w:t>5.4 应制定相应的工艺规程及岗位操作规程，对主体工艺方法的关键工艺点进行控制。</w:t>
      </w:r>
    </w:p>
    <w:p>
      <w:pPr>
        <w:jc w:val="left"/>
        <w:rPr>
          <w:rFonts w:ascii="黑体" w:hAnsi="宋体" w:eastAsia="黑体"/>
          <w:sz w:val="22"/>
        </w:rPr>
      </w:pPr>
      <w:r>
        <w:rPr>
          <w:rFonts w:hint="eastAsia" w:ascii="黑体" w:hAnsi="宋体" w:eastAsia="黑体"/>
          <w:sz w:val="22"/>
        </w:rPr>
        <w:t>6 提取程序</w:t>
      </w:r>
    </w:p>
    <w:p>
      <w:pPr>
        <w:jc w:val="left"/>
        <w:rPr>
          <w:rFonts w:ascii="黑体" w:hAnsi="宋体" w:eastAsia="黑体"/>
          <w:sz w:val="22"/>
        </w:rPr>
      </w:pPr>
      <w:r>
        <w:rPr>
          <w:rFonts w:hint="eastAsia" w:ascii="黑体" w:hAnsi="宋体" w:eastAsia="黑体"/>
          <w:sz w:val="22"/>
        </w:rPr>
        <w:t>6.1 提取程序概述</w:t>
      </w:r>
    </w:p>
    <w:p>
      <w:pPr>
        <w:ind w:firstLine="420" w:firstLineChars="200"/>
        <w:jc w:val="left"/>
        <w:rPr>
          <w:rFonts w:hint="eastAsia" w:ascii="宋体" w:hAnsi="宋体" w:eastAsia="宋体" w:cs="Times New Roman"/>
          <w:szCs w:val="21"/>
        </w:rPr>
      </w:pPr>
      <w:r>
        <w:rPr>
          <w:rFonts w:hint="eastAsia" w:ascii="宋体" w:hAnsi="宋体" w:eastAsia="宋体" w:cs="Times New Roman"/>
          <w:szCs w:val="21"/>
        </w:rPr>
        <w:t>提取程序应符合保健食品原料提取物水提加工过程中不损失，不破坏，不转化产生有害中间体的工艺要求，保证物料平衡的合理性。</w:t>
      </w:r>
    </w:p>
    <w:p>
      <w:pPr>
        <w:jc w:val="left"/>
        <w:rPr>
          <w:rFonts w:hint="eastAsia" w:ascii="宋体" w:hAnsi="宋体" w:eastAsia="宋体" w:cs="Times New Roman"/>
          <w:szCs w:val="21"/>
        </w:rPr>
      </w:pPr>
      <w:r>
        <w:rPr>
          <w:rFonts w:hint="eastAsia" w:ascii="黑体" w:hAnsi="宋体" w:eastAsia="黑体"/>
          <w:sz w:val="22"/>
        </w:rPr>
        <w:t xml:space="preserve">6.2 前处理 </w:t>
      </w:r>
    </w:p>
    <w:p>
      <w:pPr>
        <w:spacing w:before="50" w:after="50"/>
        <w:rPr>
          <w:rFonts w:ascii="宋体" w:hAnsi="宋体" w:eastAsia="宋体" w:cs="Times New Roman"/>
          <w:szCs w:val="21"/>
        </w:rPr>
      </w:pPr>
      <w:bookmarkStart w:id="6" w:name="_Hlk170036796"/>
      <w:r>
        <w:rPr>
          <w:rFonts w:hint="eastAsia" w:ascii="宋体" w:hAnsi="宋体" w:eastAsia="宋体" w:cs="Times New Roman"/>
          <w:szCs w:val="21"/>
          <w:lang w:val="en-US" w:eastAsia="zh-CN"/>
        </w:rPr>
        <w:t>6.2.1</w:t>
      </w:r>
      <w:r>
        <w:rPr>
          <w:rFonts w:hint="eastAsia" w:ascii="宋体" w:hAnsi="宋体" w:eastAsia="宋体" w:cs="Times New Roman"/>
          <w:szCs w:val="21"/>
        </w:rPr>
        <w:t>为达到提取要求的规格、质量，保健食品原料采用或不采用</w:t>
      </w:r>
      <w:bookmarkStart w:id="7" w:name="_Hlk170040367"/>
      <w:r>
        <w:rPr>
          <w:rFonts w:hint="eastAsia" w:ascii="宋体" w:hAnsi="宋体" w:eastAsia="宋体" w:cs="Times New Roman"/>
          <w:szCs w:val="21"/>
        </w:rPr>
        <w:t>净选、粉碎、筛分</w:t>
      </w:r>
      <w:bookmarkEnd w:id="7"/>
      <w:r>
        <w:rPr>
          <w:rFonts w:hint="eastAsia" w:ascii="宋体" w:hAnsi="宋体" w:eastAsia="宋体" w:cs="Times New Roman"/>
          <w:szCs w:val="21"/>
        </w:rPr>
        <w:t>工艺或组合工艺。保健食品原料进入下游提取浓缩工序。</w:t>
      </w:r>
    </w:p>
    <w:p>
      <w:pPr>
        <w:spacing w:before="50" w:after="50"/>
        <w:rPr>
          <w:rFonts w:hint="eastAsia" w:ascii="宋体" w:hAnsi="宋体" w:eastAsia="宋体" w:cs="Times New Roman"/>
          <w:szCs w:val="21"/>
        </w:rPr>
      </w:pPr>
      <w:r>
        <w:rPr>
          <w:rFonts w:hint="eastAsia" w:ascii="宋体" w:hAnsi="宋体" w:eastAsia="宋体" w:cs="Times New Roman"/>
          <w:szCs w:val="21"/>
          <w:lang w:val="en-US" w:eastAsia="zh-CN"/>
        </w:rPr>
        <w:t>6.2.2</w:t>
      </w:r>
      <w:r>
        <w:rPr>
          <w:rFonts w:hint="eastAsia" w:ascii="宋体" w:hAnsi="宋体" w:eastAsia="宋体" w:cs="Times New Roman"/>
          <w:szCs w:val="21"/>
        </w:rPr>
        <w:t>前处理程序净选时，根据保健食品原料的本体性质不同，人工或机械脱脂、去除物理污染物与杂质。</w:t>
      </w:r>
    </w:p>
    <w:bookmarkEnd w:id="6"/>
    <w:p>
      <w:pPr>
        <w:jc w:val="left"/>
        <w:rPr>
          <w:rFonts w:hint="eastAsia" w:ascii="黑体" w:hAnsi="宋体" w:eastAsia="黑体"/>
          <w:sz w:val="22"/>
        </w:rPr>
      </w:pPr>
      <w:r>
        <w:rPr>
          <w:rFonts w:hint="eastAsia" w:ascii="黑体" w:hAnsi="宋体" w:eastAsia="黑体"/>
          <w:sz w:val="22"/>
        </w:rPr>
        <w:t>6.3 提取浓缩</w:t>
      </w:r>
    </w:p>
    <w:p>
      <w:pPr>
        <w:spacing w:before="50" w:after="50"/>
        <w:rPr>
          <w:rFonts w:ascii="宋体" w:hAnsi="宋体" w:eastAsia="宋体" w:cs="Times New Roman"/>
          <w:szCs w:val="21"/>
        </w:rPr>
      </w:pPr>
      <w:r>
        <w:rPr>
          <w:rFonts w:hint="eastAsia" w:ascii="宋体" w:hAnsi="宋体" w:eastAsia="宋体" w:cs="Times New Roman"/>
          <w:szCs w:val="21"/>
          <w:lang w:val="en-US" w:eastAsia="zh-CN"/>
        </w:rPr>
        <w:t>6.3.1</w:t>
      </w:r>
      <w:r>
        <w:rPr>
          <w:rFonts w:hint="eastAsia" w:ascii="宋体" w:hAnsi="宋体" w:eastAsia="宋体" w:cs="Times New Roman"/>
          <w:szCs w:val="21"/>
        </w:rPr>
        <w:t>保健食品原料通过加工处理，功效成分及其他水溶性成分溶解于工艺用水，蒸发过多的水分，</w:t>
      </w:r>
      <w:bookmarkStart w:id="8" w:name="_Hlk170806183"/>
      <w:r>
        <w:rPr>
          <w:rFonts w:hint="eastAsia" w:ascii="宋体" w:hAnsi="宋体" w:eastAsia="宋体" w:cs="Times New Roman"/>
          <w:szCs w:val="21"/>
        </w:rPr>
        <w:t>达到保健食品水提物干燥生产要求的规格、质量，并根据原料工艺计算要求配料并加注工艺用水。</w:t>
      </w:r>
      <w:bookmarkEnd w:id="8"/>
      <w:r>
        <w:rPr>
          <w:rFonts w:hint="eastAsia" w:ascii="宋体" w:hAnsi="宋体" w:eastAsia="宋体" w:cs="Times New Roman"/>
          <w:szCs w:val="21"/>
        </w:rPr>
        <w:t>物料进入下游固液分离工序。</w:t>
      </w:r>
    </w:p>
    <w:p>
      <w:pPr>
        <w:spacing w:before="50" w:after="50"/>
        <w:rPr>
          <w:rFonts w:hint="eastAsia" w:ascii="宋体" w:hAnsi="宋体" w:eastAsia="宋体" w:cs="Times New Roman"/>
          <w:szCs w:val="21"/>
        </w:rPr>
      </w:pPr>
      <w:r>
        <w:rPr>
          <w:rFonts w:hint="eastAsia" w:ascii="宋体" w:hAnsi="宋体" w:eastAsia="宋体" w:cs="Times New Roman"/>
          <w:szCs w:val="21"/>
          <w:lang w:val="en-US" w:eastAsia="zh-CN"/>
        </w:rPr>
        <w:t>6.3.2</w:t>
      </w:r>
      <w:r>
        <w:rPr>
          <w:rFonts w:hint="eastAsia" w:ascii="宋体" w:hAnsi="宋体" w:eastAsia="宋体" w:cs="Times New Roman"/>
          <w:szCs w:val="21"/>
        </w:rPr>
        <w:t>提取浓缩程序组织时，根据原料的物化特性与传质特性，经过或不经过前处理工序的原料使用粉粒、植物原型、坯块、装袋等方式填装提物料床层，单次或多次加注工艺用水或提取料液，控制或不控制提取温度（浸渍、渗漉），一定时间后收集提取料液，在减压或常压下控制温度进行浓缩。</w:t>
      </w:r>
    </w:p>
    <w:p>
      <w:pPr>
        <w:jc w:val="left"/>
        <w:rPr>
          <w:rFonts w:hint="eastAsia" w:ascii="黑体" w:hAnsi="宋体" w:eastAsia="黑体"/>
          <w:bCs/>
          <w:szCs w:val="21"/>
        </w:rPr>
      </w:pPr>
      <w:r>
        <w:rPr>
          <w:rFonts w:hint="eastAsia" w:ascii="黑体" w:hAnsi="宋体" w:eastAsia="黑体"/>
          <w:bCs/>
          <w:szCs w:val="21"/>
        </w:rPr>
        <w:t>6.4 固液分离</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经过提取的原料床层与提取料液实现分离得到滤饼，滤饼达到标准要求。将滤饼包装或不包装进入下游工序或清理。</w:t>
      </w:r>
    </w:p>
    <w:p>
      <w:pPr>
        <w:jc w:val="left"/>
        <w:rPr>
          <w:rFonts w:hint="eastAsia" w:ascii="黑体" w:hAnsi="宋体" w:eastAsia="黑体"/>
          <w:bCs/>
          <w:szCs w:val="21"/>
        </w:rPr>
      </w:pPr>
      <w:r>
        <w:rPr>
          <w:rFonts w:hint="eastAsia" w:ascii="黑体" w:hAnsi="宋体" w:eastAsia="黑体"/>
          <w:bCs/>
          <w:szCs w:val="21"/>
        </w:rPr>
        <w:t>6.5 干燥收粉</w:t>
      </w:r>
    </w:p>
    <w:p>
      <w:pPr>
        <w:spacing w:before="50" w:after="50"/>
        <w:ind w:firstLine="420" w:firstLineChars="200"/>
        <w:rPr>
          <w:rFonts w:ascii="宋体" w:hAnsi="宋体" w:eastAsia="宋体" w:cs="Times New Roman"/>
          <w:szCs w:val="21"/>
        </w:rPr>
      </w:pPr>
      <w:bookmarkStart w:id="9" w:name="_Hlk170807082"/>
      <w:r>
        <w:rPr>
          <w:rFonts w:hint="eastAsia" w:ascii="宋体" w:hAnsi="宋体" w:eastAsia="宋体" w:cs="Times New Roman"/>
          <w:szCs w:val="21"/>
        </w:rPr>
        <w:t>添加或不添加辅料的浸膏或滤饼经过干燥除去水分，粉碎得到粉体产品，达到保健食品水提物干燥生产要求的规格、质量</w:t>
      </w:r>
      <w:bookmarkStart w:id="10" w:name="_Hlk173424456"/>
      <w:r>
        <w:rPr>
          <w:rFonts w:hint="eastAsia" w:ascii="宋体" w:hAnsi="宋体" w:eastAsia="宋体" w:cs="Times New Roman"/>
          <w:szCs w:val="21"/>
        </w:rPr>
        <w:t>。所得粉体产品进入粉碎、过筛、混合工序。</w:t>
      </w:r>
      <w:bookmarkEnd w:id="10"/>
    </w:p>
    <w:p>
      <w:pPr>
        <w:spacing w:before="50" w:after="50"/>
        <w:rPr>
          <w:rFonts w:hint="eastAsia" w:ascii="黑体" w:hAnsi="宋体" w:eastAsia="黑体"/>
          <w:bCs/>
          <w:szCs w:val="21"/>
        </w:rPr>
      </w:pPr>
      <w:r>
        <w:rPr>
          <w:rFonts w:hint="eastAsia" w:ascii="黑体" w:hAnsi="宋体" w:eastAsia="黑体"/>
          <w:bCs/>
          <w:szCs w:val="21"/>
        </w:rPr>
        <w:t>6.6 粉碎过筛混合</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固体物料经过粉碎、分级筛粉、批间混合或与其他辅料混合得到符合生产要求规格、质量的下游粉体，根据原料工艺计算要求配料，确保所需的备料和供给。所得粉体产品进入包装工序。</w:t>
      </w:r>
    </w:p>
    <w:bookmarkEnd w:id="9"/>
    <w:p>
      <w:pPr>
        <w:jc w:val="left"/>
        <w:rPr>
          <w:rFonts w:hint="eastAsia" w:ascii="黑体" w:hAnsi="宋体" w:eastAsia="黑体"/>
          <w:bCs/>
          <w:szCs w:val="21"/>
        </w:rPr>
      </w:pPr>
      <w:r>
        <w:rPr>
          <w:rFonts w:hint="eastAsia" w:ascii="黑体" w:hAnsi="宋体" w:eastAsia="黑体"/>
          <w:bCs/>
          <w:szCs w:val="21"/>
        </w:rPr>
        <w:t>6.7 包装</w:t>
      </w:r>
    </w:p>
    <w:p>
      <w:pPr>
        <w:spacing w:before="50" w:after="50"/>
        <w:rPr>
          <w:rFonts w:ascii="宋体" w:hAnsi="宋体" w:eastAsia="宋体" w:cs="Times New Roman"/>
          <w:szCs w:val="21"/>
        </w:rPr>
      </w:pPr>
      <w:bookmarkStart w:id="11" w:name="_Hlk173424312"/>
      <w:r>
        <w:rPr>
          <w:rFonts w:hint="eastAsia" w:ascii="宋体" w:hAnsi="宋体" w:eastAsia="宋体" w:cs="Times New Roman"/>
          <w:szCs w:val="21"/>
          <w:lang w:val="en-US" w:eastAsia="zh-CN"/>
        </w:rPr>
        <w:t>6.7.1</w:t>
      </w:r>
      <w:r>
        <w:rPr>
          <w:rFonts w:hint="eastAsia" w:ascii="宋体" w:hAnsi="宋体" w:eastAsia="宋体" w:cs="Times New Roman"/>
          <w:szCs w:val="21"/>
        </w:rPr>
        <w:t>将干燥粉体按所需规格包装为成品，成品应符合GB16740的要求。</w:t>
      </w:r>
      <w:bookmarkEnd w:id="11"/>
    </w:p>
    <w:p>
      <w:pPr>
        <w:spacing w:before="50" w:after="50"/>
        <w:rPr>
          <w:rFonts w:hint="eastAsia" w:ascii="宋体" w:hAnsi="宋体" w:eastAsia="宋体" w:cs="Times New Roman"/>
          <w:szCs w:val="21"/>
        </w:rPr>
      </w:pPr>
      <w:r>
        <w:rPr>
          <w:rFonts w:hint="eastAsia" w:ascii="宋体" w:hAnsi="宋体" w:eastAsia="宋体" w:cs="Times New Roman"/>
          <w:szCs w:val="21"/>
          <w:lang w:val="en-US" w:eastAsia="zh-CN"/>
        </w:rPr>
        <w:t>6.7.2</w:t>
      </w:r>
      <w:r>
        <w:rPr>
          <w:rFonts w:hint="eastAsia" w:ascii="宋体" w:hAnsi="宋体" w:eastAsia="宋体" w:cs="Times New Roman"/>
          <w:szCs w:val="21"/>
        </w:rPr>
        <w:t>包装分为内包与外包，内包工艺应满足内包材对产品的密封隔离，在洁净环境下进行；外包工艺应满足对内包产品防止碰撞、刺穿等泄露性污染的保护。</w:t>
      </w:r>
    </w:p>
    <w:p>
      <w:pPr>
        <w:jc w:val="left"/>
        <w:rPr>
          <w:rFonts w:hint="eastAsia" w:ascii="黑体" w:hAnsi="宋体" w:eastAsia="黑体"/>
          <w:bCs/>
          <w:szCs w:val="21"/>
        </w:rPr>
      </w:pPr>
      <w:r>
        <w:rPr>
          <w:rFonts w:hint="eastAsia" w:ascii="黑体" w:hAnsi="宋体" w:eastAsia="黑体"/>
          <w:bCs/>
          <w:szCs w:val="21"/>
        </w:rPr>
        <w:t xml:space="preserve">7 工艺要求 </w:t>
      </w:r>
    </w:p>
    <w:p>
      <w:pPr>
        <w:spacing w:before="50" w:after="50"/>
        <w:rPr>
          <w:rFonts w:hint="eastAsia" w:ascii="宋体" w:hAnsi="宋体" w:eastAsia="黑体" w:cs="Times New Roman"/>
          <w:color w:val="FF0000"/>
          <w:szCs w:val="21"/>
          <w:lang w:val="en-US" w:eastAsia="zh-CN"/>
        </w:rPr>
      </w:pPr>
      <w:bookmarkStart w:id="12" w:name="_Hlk170034888"/>
      <w:r>
        <w:rPr>
          <w:rFonts w:hint="eastAsia" w:ascii="黑体" w:hAnsi="宋体" w:eastAsia="黑体"/>
          <w:bCs/>
          <w:color w:val="FF0000"/>
          <w:szCs w:val="21"/>
        </w:rPr>
        <w:t xml:space="preserve">7.1 </w:t>
      </w:r>
      <w:r>
        <w:rPr>
          <w:rFonts w:hint="eastAsia" w:ascii="黑体" w:hAnsi="宋体" w:eastAsia="黑体"/>
          <w:bCs/>
          <w:color w:val="FF0000"/>
          <w:szCs w:val="21"/>
          <w:lang w:eastAsia="zh-CN"/>
        </w:rPr>
        <w:t>拣选和清洗</w:t>
      </w:r>
    </w:p>
    <w:p>
      <w:pPr>
        <w:jc w:val="left"/>
        <w:rPr>
          <w:rFonts w:hint="eastAsia" w:ascii="黑体" w:hAnsi="宋体" w:eastAsia="黑体"/>
          <w:bCs/>
          <w:szCs w:val="21"/>
        </w:rPr>
      </w:pPr>
      <w:r>
        <w:rPr>
          <w:rFonts w:hint="eastAsia" w:ascii="黑体" w:hAnsi="宋体" w:eastAsia="黑体"/>
          <w:bCs/>
          <w:szCs w:val="21"/>
        </w:rPr>
        <w:t>7.2 粉碎工艺</w:t>
      </w:r>
    </w:p>
    <w:p>
      <w:pPr>
        <w:spacing w:before="50" w:after="50"/>
        <w:ind w:firstLine="420" w:firstLineChars="200"/>
        <w:rPr>
          <w:rFonts w:hint="eastAsia" w:ascii="宋体" w:hAnsi="宋体" w:eastAsia="宋体" w:cs="Times New Roman"/>
          <w:szCs w:val="21"/>
        </w:rPr>
      </w:pPr>
      <w:bookmarkStart w:id="13" w:name="_Hlk171069319"/>
      <w:r>
        <w:rPr>
          <w:rFonts w:hint="eastAsia" w:ascii="宋体" w:hAnsi="宋体" w:eastAsia="宋体" w:cs="Times New Roman"/>
          <w:szCs w:val="21"/>
        </w:rPr>
        <w:t>粉碎工艺可采用干法（一段或多段）粉碎、湿法（一段或多段）粉碎、干湿组合式多段粉碎；操作方法可采用开路或闭路系统。</w:t>
      </w:r>
    </w:p>
    <w:bookmarkEnd w:id="13"/>
    <w:p>
      <w:pPr>
        <w:jc w:val="left"/>
        <w:rPr>
          <w:rFonts w:hint="eastAsia" w:ascii="黑体" w:hAnsi="宋体" w:eastAsia="黑体"/>
          <w:bCs/>
          <w:szCs w:val="21"/>
        </w:rPr>
      </w:pPr>
      <w:r>
        <w:rPr>
          <w:rFonts w:hint="eastAsia" w:ascii="黑体" w:hAnsi="宋体" w:eastAsia="黑体"/>
          <w:bCs/>
          <w:szCs w:val="21"/>
        </w:rPr>
        <w:t>7.2.1粉碎工艺所用物料与流转物料</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粉碎工艺所用物料为干膏或保健食品原料，流转物料为对应工艺规程规定粒度的干膏粉，流转物料暂存应阴凉干燥</w:t>
      </w:r>
      <w:bookmarkStart w:id="14" w:name="_Hlk182837443"/>
      <w:r>
        <w:rPr>
          <w:rFonts w:hint="eastAsia" w:ascii="宋体" w:hAnsi="宋体" w:eastAsia="宋体" w:cs="Times New Roman"/>
          <w:szCs w:val="21"/>
        </w:rPr>
        <w:t>，指标应符合表</w:t>
      </w:r>
      <w:r>
        <w:rPr>
          <w:rFonts w:hint="eastAsia" w:ascii="宋体" w:hAnsi="宋体" w:eastAsia="宋体" w:cs="Times New Roman"/>
          <w:szCs w:val="21"/>
          <w:lang w:val="en-US" w:eastAsia="zh-CN"/>
        </w:rPr>
        <w:t>1</w:t>
      </w:r>
      <w:r>
        <w:rPr>
          <w:rFonts w:hint="eastAsia" w:ascii="宋体" w:hAnsi="宋体" w:eastAsia="宋体" w:cs="Times New Roman"/>
          <w:szCs w:val="21"/>
        </w:rPr>
        <w:t>的要求</w:t>
      </w:r>
      <w:bookmarkEnd w:id="14"/>
      <w:r>
        <w:rPr>
          <w:rFonts w:hint="eastAsia" w:ascii="宋体" w:hAnsi="宋体" w:eastAsia="宋体" w:cs="Times New Roman"/>
          <w:szCs w:val="21"/>
        </w:rPr>
        <w:t>。</w:t>
      </w:r>
    </w:p>
    <w:p>
      <w:pPr>
        <w:spacing w:line="480" w:lineRule="auto"/>
        <w:jc w:val="center"/>
        <w:rPr>
          <w:rFonts w:hint="eastAsia" w:ascii="黑体" w:hAnsi="宋体" w:eastAsia="黑体"/>
          <w:bCs/>
          <w:szCs w:val="21"/>
          <w:lang w:val="en-US" w:eastAsia="zh-CN"/>
        </w:rPr>
      </w:pPr>
      <w:bookmarkStart w:id="15" w:name="_Hlk188005474"/>
      <w:r>
        <w:rPr>
          <w:rFonts w:hint="eastAsia" w:ascii="黑体" w:hAnsi="宋体" w:eastAsia="黑体"/>
          <w:bCs/>
          <w:szCs w:val="21"/>
        </w:rPr>
        <w:t>表</w:t>
      </w:r>
      <w:r>
        <w:rPr>
          <w:rFonts w:ascii="黑体" w:hAnsi="宋体" w:eastAsia="黑体"/>
          <w:bCs/>
          <w:szCs w:val="21"/>
        </w:rPr>
        <w:t xml:space="preserve"> </w:t>
      </w:r>
      <w:r>
        <w:rPr>
          <w:rFonts w:hint="eastAsia" w:ascii="黑体" w:hAnsi="宋体" w:eastAsia="黑体"/>
          <w:bCs/>
          <w:szCs w:val="21"/>
          <w:lang w:val="en-US" w:eastAsia="zh-CN"/>
        </w:rPr>
        <w:t>1物料流转技术指标</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40"/>
        <w:gridCol w:w="60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340" w:type="dxa"/>
            <w:tcBorders>
              <w:top w:val="single" w:color="auto" w:sz="12" w:space="0"/>
              <w:bottom w:val="single" w:color="auto" w:sz="12" w:space="0"/>
            </w:tcBorders>
          </w:tcPr>
          <w:p>
            <w:pPr>
              <w:jc w:val="center"/>
              <w:rPr>
                <w:rFonts w:hint="eastAsia" w:asciiTheme="minorEastAsia" w:hAnsiTheme="minorEastAsia"/>
                <w:sz w:val="18"/>
                <w:szCs w:val="18"/>
              </w:rPr>
            </w:pPr>
            <w:bookmarkStart w:id="16" w:name="_Hlk171067060"/>
            <w:r>
              <w:rPr>
                <w:rFonts w:hint="eastAsia" w:asciiTheme="minorEastAsia" w:hAnsiTheme="minorEastAsia"/>
                <w:sz w:val="18"/>
                <w:szCs w:val="18"/>
              </w:rPr>
              <w:t>粉碎工艺物料</w:t>
            </w:r>
          </w:p>
        </w:tc>
        <w:tc>
          <w:tcPr>
            <w:tcW w:w="6024"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 xml:space="preserve">指 </w:t>
            </w:r>
            <w:r>
              <w:rPr>
                <w:rFonts w:asciiTheme="minorEastAsia" w:hAnsiTheme="minorEastAsia"/>
                <w:sz w:val="18"/>
                <w:szCs w:val="18"/>
              </w:rPr>
              <w:t xml:space="preserve">  </w:t>
            </w:r>
            <w:r>
              <w:rPr>
                <w:rFonts w:hint="eastAsia" w:asciiTheme="minorEastAsia" w:hAnsiTheme="minorEastAsia"/>
                <w:sz w:val="18"/>
                <w:szCs w:val="18"/>
              </w:rPr>
              <w:t>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340"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干膏</w:t>
            </w:r>
          </w:p>
        </w:tc>
        <w:tc>
          <w:tcPr>
            <w:tcW w:w="6024"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80目以上（</w:t>
            </w:r>
            <w:r>
              <w:rPr>
                <w:rStyle w:val="35"/>
                <w:rFonts w:hint="eastAsia" w:ascii="宋体" w:hAnsi="宋体" w:eastAsia="宋体" w:cs="宋体"/>
                <w:color w:val="auto"/>
                <w:sz w:val="21"/>
                <w:szCs w:val="21"/>
              </w:rPr>
              <w:t>180± 7.6</w:t>
            </w:r>
            <w:r>
              <w:rPr>
                <w:rFonts w:hint="eastAsia" w:asciiTheme="minorEastAsia" w:hAnsiTheme="minorEastAsia"/>
                <w:sz w:val="18"/>
                <w:szCs w:val="18"/>
              </w:rPr>
              <w:t>微米）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340"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保健食品原料</w:t>
            </w:r>
          </w:p>
        </w:tc>
        <w:tc>
          <w:tcPr>
            <w:tcW w:w="6024"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与注册或备案技术要求匹配的适宜粒度</w:t>
            </w:r>
          </w:p>
        </w:tc>
      </w:tr>
      <w:bookmarkEnd w:id="16"/>
    </w:tbl>
    <w:p>
      <w:pPr>
        <w:jc w:val="left"/>
        <w:rPr>
          <w:rFonts w:hint="eastAsia" w:ascii="黑体" w:hAnsi="宋体" w:eastAsia="黑体"/>
          <w:bCs/>
          <w:szCs w:val="21"/>
        </w:rPr>
      </w:pPr>
    </w:p>
    <w:p>
      <w:pPr>
        <w:jc w:val="left"/>
        <w:rPr>
          <w:rFonts w:hint="eastAsia" w:ascii="黑体" w:hAnsi="宋体" w:eastAsia="黑体"/>
          <w:bCs/>
          <w:szCs w:val="21"/>
        </w:rPr>
      </w:pPr>
    </w:p>
    <w:p>
      <w:pPr>
        <w:jc w:val="left"/>
        <w:rPr>
          <w:rFonts w:hint="eastAsia" w:ascii="黑体" w:hAnsi="宋体" w:eastAsia="黑体"/>
          <w:bCs/>
          <w:szCs w:val="21"/>
        </w:rPr>
      </w:pPr>
      <w:r>
        <w:rPr>
          <w:rFonts w:hint="eastAsia" w:ascii="黑体" w:hAnsi="宋体" w:eastAsia="黑体"/>
          <w:bCs/>
          <w:szCs w:val="21"/>
        </w:rPr>
        <w:t>7.2</w:t>
      </w:r>
      <w:bookmarkEnd w:id="15"/>
      <w:r>
        <w:rPr>
          <w:rFonts w:hint="eastAsia" w:ascii="黑体" w:hAnsi="宋体" w:eastAsia="黑体"/>
          <w:bCs/>
          <w:szCs w:val="21"/>
        </w:rPr>
        <w:t>.2 关键工艺控制点与关键工艺参数</w:t>
      </w:r>
      <w:bookmarkStart w:id="17" w:name="_Hlk170036020"/>
    </w:p>
    <w:p>
      <w:pPr>
        <w:spacing w:before="50" w:after="50"/>
        <w:ind w:firstLine="420" w:firstLineChars="200"/>
        <w:rPr>
          <w:rFonts w:hint="eastAsia" w:ascii="宋体" w:hAnsi="宋体" w:eastAsia="宋体" w:cs="Times New Roman"/>
          <w:szCs w:val="21"/>
        </w:rPr>
      </w:pPr>
      <w:bookmarkStart w:id="18" w:name="_Hlk171067040"/>
      <w:r>
        <w:rPr>
          <w:rFonts w:hint="eastAsia" w:ascii="宋体" w:hAnsi="宋体" w:eastAsia="宋体" w:cs="Times New Roman"/>
          <w:szCs w:val="21"/>
        </w:rPr>
        <w:t>关键工艺控制粉碎产品的粒度，采用连续流出产品取样或采用洁净的取样器在暂存容器内进行取样。</w:t>
      </w:r>
      <w:bookmarkEnd w:id="18"/>
    </w:p>
    <w:bookmarkEnd w:id="17"/>
    <w:p>
      <w:pPr>
        <w:jc w:val="left"/>
        <w:rPr>
          <w:rFonts w:hint="eastAsia" w:ascii="黑体" w:hAnsi="宋体" w:eastAsia="黑体"/>
          <w:bCs/>
          <w:szCs w:val="21"/>
        </w:rPr>
      </w:pPr>
      <w:r>
        <w:rPr>
          <w:rFonts w:hint="eastAsia" w:ascii="黑体" w:hAnsi="宋体" w:eastAsia="黑体"/>
          <w:bCs/>
          <w:szCs w:val="21"/>
        </w:rPr>
        <w:t>7.2.3操作要点</w:t>
      </w:r>
    </w:p>
    <w:p>
      <w:pPr>
        <w:ind w:firstLine="420" w:firstLineChars="200"/>
        <w:jc w:val="left"/>
        <w:rPr>
          <w:rFonts w:hint="eastAsia" w:ascii="宋体" w:hAnsi="宋体" w:eastAsia="宋体" w:cs="Times New Roman"/>
          <w:szCs w:val="21"/>
        </w:rPr>
      </w:pPr>
      <w:r>
        <w:rPr>
          <w:rFonts w:hint="eastAsia" w:ascii="宋体" w:hAnsi="宋体" w:eastAsia="宋体" w:cs="Times New Roman"/>
          <w:szCs w:val="21"/>
        </w:rPr>
        <w:t>采用湿法粉碎不应产生功效成分的损失。</w:t>
      </w:r>
    </w:p>
    <w:p>
      <w:pPr>
        <w:jc w:val="left"/>
        <w:rPr>
          <w:rFonts w:hint="eastAsia" w:ascii="黑体" w:hAnsi="宋体" w:eastAsia="黑体"/>
          <w:bCs/>
          <w:szCs w:val="21"/>
        </w:rPr>
      </w:pPr>
      <w:r>
        <w:rPr>
          <w:rFonts w:hint="eastAsia" w:ascii="黑体" w:hAnsi="宋体" w:eastAsia="黑体"/>
          <w:bCs/>
          <w:szCs w:val="21"/>
        </w:rPr>
        <w:t>7.2.4通用设备选用</w:t>
      </w:r>
    </w:p>
    <w:bookmarkEnd w:id="12"/>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选择气流式粉碎机、摆锤式粉碎机等，闭路粉碎系统中配合旋风式分离器等辅助设备。</w:t>
      </w:r>
    </w:p>
    <w:p>
      <w:pPr>
        <w:jc w:val="left"/>
        <w:rPr>
          <w:rFonts w:hint="eastAsia" w:ascii="黑体" w:hAnsi="宋体" w:eastAsia="黑体"/>
          <w:bCs/>
          <w:szCs w:val="21"/>
        </w:rPr>
      </w:pPr>
      <w:bookmarkStart w:id="19" w:name="_Hlk188005496"/>
      <w:r>
        <w:rPr>
          <w:rFonts w:hint="eastAsia" w:ascii="黑体" w:hAnsi="宋体" w:eastAsia="黑体"/>
          <w:bCs/>
          <w:szCs w:val="21"/>
        </w:rPr>
        <w:t>7.3</w:t>
      </w:r>
      <w:bookmarkEnd w:id="19"/>
      <w:r>
        <w:rPr>
          <w:rFonts w:hint="eastAsia" w:ascii="黑体" w:hAnsi="宋体" w:eastAsia="黑体"/>
          <w:bCs/>
          <w:szCs w:val="21"/>
        </w:rPr>
        <w:t xml:space="preserve"> 筛分工艺</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采用机械、声波等能量将粉体通过标准筛网，标准筛应符合中国药典的相关规定。</w:t>
      </w:r>
    </w:p>
    <w:p>
      <w:pPr>
        <w:jc w:val="left"/>
        <w:rPr>
          <w:rFonts w:hint="eastAsia" w:ascii="黑体" w:hAnsi="宋体" w:eastAsia="黑体"/>
          <w:bCs/>
          <w:szCs w:val="21"/>
        </w:rPr>
      </w:pPr>
      <w:r>
        <w:rPr>
          <w:rFonts w:hint="eastAsia" w:ascii="黑体" w:hAnsi="宋体" w:eastAsia="黑体"/>
          <w:bCs/>
          <w:szCs w:val="21"/>
        </w:rPr>
        <w:t>7.3.1筛分工艺原料与流转物料</w:t>
      </w:r>
    </w:p>
    <w:p>
      <w:pPr>
        <w:spacing w:before="50" w:after="50"/>
        <w:ind w:firstLine="420" w:firstLineChars="200"/>
        <w:rPr>
          <w:rFonts w:hint="eastAsia" w:ascii="宋体" w:hAnsi="宋体" w:eastAsia="宋体" w:cs="Times New Roman"/>
          <w:szCs w:val="21"/>
        </w:rPr>
      </w:pPr>
      <w:bookmarkStart w:id="20" w:name="_Hlk171070133"/>
      <w:r>
        <w:rPr>
          <w:rFonts w:hint="eastAsia" w:ascii="宋体" w:hAnsi="宋体" w:eastAsia="宋体" w:cs="Times New Roman"/>
          <w:szCs w:val="21"/>
        </w:rPr>
        <w:t>筛粉工艺原料为产品粉体或保健食品原料，流转物料为对应工艺规程规定的筛网下游粉体</w:t>
      </w:r>
      <w:bookmarkEnd w:id="20"/>
      <w:bookmarkStart w:id="21" w:name="_Hlk177893889"/>
      <w:r>
        <w:rPr>
          <w:rFonts w:hint="eastAsia" w:ascii="宋体" w:hAnsi="宋体" w:eastAsia="宋体" w:cs="Times New Roman"/>
          <w:szCs w:val="21"/>
        </w:rPr>
        <w:t>，流转物料暂存应阴凉干燥，指标应符合表</w:t>
      </w:r>
      <w:r>
        <w:rPr>
          <w:rFonts w:hint="eastAsia" w:ascii="宋体" w:hAnsi="宋体" w:eastAsia="宋体" w:cs="Times New Roman"/>
          <w:szCs w:val="21"/>
          <w:lang w:val="en-US" w:eastAsia="zh-CN"/>
        </w:rPr>
        <w:t>2</w:t>
      </w:r>
      <w:r>
        <w:rPr>
          <w:rFonts w:hint="eastAsia" w:ascii="宋体" w:hAnsi="宋体" w:eastAsia="宋体" w:cs="Times New Roman"/>
          <w:szCs w:val="21"/>
        </w:rPr>
        <w:t>的要求。</w:t>
      </w:r>
      <w:bookmarkEnd w:id="21"/>
    </w:p>
    <w:p>
      <w:pPr>
        <w:jc w:val="left"/>
        <w:rPr>
          <w:rFonts w:hint="eastAsia" w:ascii="黑体" w:hAnsi="宋体" w:eastAsia="黑体"/>
          <w:bCs/>
          <w:szCs w:val="21"/>
        </w:rPr>
      </w:pPr>
    </w:p>
    <w:p>
      <w:pPr>
        <w:spacing w:line="480" w:lineRule="auto"/>
        <w:jc w:val="center"/>
        <w:rPr>
          <w:rFonts w:hint="eastAsia" w:ascii="黑体" w:hAnsi="宋体" w:eastAsia="黑体"/>
          <w:bCs/>
          <w:szCs w:val="21"/>
          <w:lang w:eastAsia="zh-CN"/>
        </w:rPr>
      </w:pPr>
      <w:r>
        <w:rPr>
          <w:rFonts w:hint="eastAsia" w:ascii="黑体" w:hAnsi="宋体" w:eastAsia="黑体"/>
          <w:bCs/>
          <w:szCs w:val="21"/>
        </w:rPr>
        <w:t>表</w:t>
      </w:r>
      <w:r>
        <w:rPr>
          <w:rFonts w:ascii="黑体" w:hAnsi="宋体" w:eastAsia="黑体"/>
          <w:bCs/>
          <w:szCs w:val="21"/>
        </w:rPr>
        <w:t xml:space="preserve"> </w:t>
      </w:r>
      <w:r>
        <w:rPr>
          <w:rFonts w:hint="eastAsia" w:ascii="黑体" w:hAnsi="宋体" w:eastAsia="黑体"/>
          <w:bCs/>
          <w:szCs w:val="21"/>
          <w:lang w:val="en-US" w:eastAsia="zh-CN"/>
        </w:rPr>
        <w:t>2</w:t>
      </w:r>
      <w:r>
        <w:rPr>
          <w:rFonts w:hint="eastAsia" w:ascii="黑体" w:hAnsi="宋体" w:eastAsia="黑体"/>
          <w:bCs/>
          <w:szCs w:val="21"/>
          <w:lang w:eastAsia="zh-CN"/>
        </w:rPr>
        <w:t>粉体技术要求</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40"/>
        <w:gridCol w:w="60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340"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筛粉工艺物料</w:t>
            </w:r>
          </w:p>
        </w:tc>
        <w:tc>
          <w:tcPr>
            <w:tcW w:w="6024"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 xml:space="preserve">指 </w:t>
            </w:r>
            <w:r>
              <w:rPr>
                <w:rFonts w:asciiTheme="minorEastAsia" w:hAnsiTheme="minorEastAsia"/>
                <w:sz w:val="18"/>
                <w:szCs w:val="18"/>
              </w:rPr>
              <w:t xml:space="preserve">  </w:t>
            </w:r>
            <w:r>
              <w:rPr>
                <w:rFonts w:hint="eastAsia" w:asciiTheme="minorEastAsia" w:hAnsiTheme="minorEastAsia"/>
                <w:sz w:val="18"/>
                <w:szCs w:val="18"/>
              </w:rPr>
              <w:t>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340"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粉体</w:t>
            </w:r>
          </w:p>
        </w:tc>
        <w:tc>
          <w:tcPr>
            <w:tcW w:w="6024"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与注册或备案技术要求匹配</w:t>
            </w:r>
          </w:p>
        </w:tc>
      </w:tr>
    </w:tbl>
    <w:p>
      <w:pPr>
        <w:jc w:val="left"/>
        <w:rPr>
          <w:rFonts w:hint="eastAsia" w:ascii="黑体" w:hAnsi="宋体" w:eastAsia="黑体"/>
          <w:bCs/>
          <w:szCs w:val="21"/>
        </w:rPr>
      </w:pPr>
    </w:p>
    <w:p>
      <w:pPr>
        <w:jc w:val="left"/>
        <w:rPr>
          <w:rFonts w:hint="eastAsia" w:ascii="黑体" w:hAnsi="宋体" w:eastAsia="黑体"/>
          <w:bCs/>
          <w:szCs w:val="21"/>
        </w:rPr>
      </w:pPr>
    </w:p>
    <w:p>
      <w:pPr>
        <w:jc w:val="left"/>
        <w:rPr>
          <w:rFonts w:hint="eastAsia" w:ascii="黑体" w:hAnsi="宋体" w:eastAsia="黑体"/>
          <w:bCs/>
          <w:szCs w:val="21"/>
        </w:rPr>
      </w:pPr>
    </w:p>
    <w:p>
      <w:pPr>
        <w:jc w:val="left"/>
        <w:rPr>
          <w:rFonts w:hint="eastAsia" w:ascii="黑体" w:hAnsi="宋体" w:eastAsia="黑体"/>
          <w:bCs/>
          <w:szCs w:val="21"/>
        </w:rPr>
      </w:pPr>
      <w:r>
        <w:rPr>
          <w:rFonts w:hint="eastAsia" w:ascii="黑体" w:hAnsi="宋体" w:eastAsia="黑体"/>
          <w:bCs/>
          <w:szCs w:val="21"/>
        </w:rPr>
        <w:t>7.3.2 关键工艺控制点与关键工艺参数</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关键工艺控制粉碎产品的粒度，采用连续流出产品取样或采用洁净的取样器在暂存容器内进行取样。</w:t>
      </w:r>
    </w:p>
    <w:p>
      <w:pPr>
        <w:jc w:val="left"/>
        <w:rPr>
          <w:rFonts w:hint="eastAsia" w:ascii="黑体" w:hAnsi="宋体" w:eastAsia="黑体"/>
          <w:bCs/>
          <w:szCs w:val="21"/>
        </w:rPr>
      </w:pPr>
      <w:r>
        <w:rPr>
          <w:rFonts w:hint="eastAsia" w:ascii="黑体" w:hAnsi="宋体" w:eastAsia="黑体"/>
          <w:bCs/>
          <w:szCs w:val="21"/>
        </w:rPr>
        <w:t>7.3.3 操作要点</w:t>
      </w:r>
    </w:p>
    <w:p>
      <w:pPr>
        <w:ind w:firstLine="420" w:firstLineChars="200"/>
        <w:jc w:val="left"/>
        <w:rPr>
          <w:rFonts w:hint="eastAsia" w:ascii="宋体" w:hAnsi="宋体" w:eastAsia="宋体" w:cs="Times New Roman"/>
          <w:szCs w:val="21"/>
        </w:rPr>
      </w:pPr>
      <w:r>
        <w:rPr>
          <w:rFonts w:hint="eastAsia" w:ascii="宋体" w:hAnsi="宋体" w:eastAsia="宋体" w:cs="Times New Roman"/>
          <w:szCs w:val="21"/>
        </w:rPr>
        <w:t>筛分上游粉体不应对下游粉体造成粒度影响。</w:t>
      </w:r>
    </w:p>
    <w:p>
      <w:pPr>
        <w:jc w:val="left"/>
        <w:rPr>
          <w:rFonts w:hint="eastAsia" w:ascii="黑体" w:hAnsi="宋体" w:eastAsia="黑体"/>
          <w:bCs/>
          <w:szCs w:val="21"/>
        </w:rPr>
      </w:pPr>
      <w:r>
        <w:rPr>
          <w:rFonts w:hint="eastAsia" w:ascii="黑体" w:hAnsi="宋体" w:eastAsia="黑体"/>
          <w:bCs/>
          <w:szCs w:val="21"/>
        </w:rPr>
        <w:t>7.3.4通用设备选用</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选取振动筛等设备。</w:t>
      </w:r>
    </w:p>
    <w:p>
      <w:pPr>
        <w:jc w:val="left"/>
        <w:rPr>
          <w:rFonts w:hint="eastAsia" w:ascii="黑体" w:hAnsi="宋体" w:eastAsia="黑体"/>
          <w:bCs/>
          <w:szCs w:val="21"/>
        </w:rPr>
      </w:pPr>
      <w:bookmarkStart w:id="22" w:name="_Hlk188005530"/>
      <w:r>
        <w:rPr>
          <w:rFonts w:hint="eastAsia" w:ascii="黑体" w:hAnsi="宋体" w:eastAsia="黑体"/>
          <w:bCs/>
          <w:szCs w:val="21"/>
        </w:rPr>
        <w:t>7.4</w:t>
      </w:r>
      <w:bookmarkEnd w:id="22"/>
      <w:r>
        <w:rPr>
          <w:rFonts w:hint="eastAsia" w:ascii="黑体" w:hAnsi="宋体" w:eastAsia="黑体"/>
          <w:bCs/>
          <w:szCs w:val="21"/>
        </w:rPr>
        <w:t xml:space="preserve"> 提取工艺</w:t>
      </w:r>
    </w:p>
    <w:p>
      <w:pPr>
        <w:spacing w:before="50" w:after="50"/>
        <w:ind w:firstLine="420" w:firstLineChars="200"/>
        <w:rPr>
          <w:rFonts w:ascii="宋体" w:hAnsi="宋体" w:eastAsia="宋体" w:cs="Times New Roman"/>
          <w:szCs w:val="21"/>
        </w:rPr>
      </w:pPr>
      <w:bookmarkStart w:id="23" w:name="_Hlk171069865"/>
      <w:r>
        <w:rPr>
          <w:rFonts w:hint="eastAsia" w:ascii="宋体" w:hAnsi="宋体" w:eastAsia="宋体" w:cs="Times New Roman"/>
          <w:szCs w:val="21"/>
        </w:rPr>
        <w:t>提取工艺可采用加热加压蒸煮等方式得到产品。选择煎煮提取、浸渍、渗漉作为水提工艺；水提料液单次提取或多次提取合并料液，通过加热、减压加热、搅拌加热方式浓缩，添加或不添加辅料得到流浸膏或浸膏。</w:t>
      </w:r>
    </w:p>
    <w:p>
      <w:pPr>
        <w:spacing w:before="50" w:after="50"/>
        <w:ind w:firstLine="420" w:firstLineChars="200"/>
        <w:rPr>
          <w:rFonts w:ascii="宋体" w:hAnsi="宋体" w:eastAsia="宋体" w:cs="Times New Roman"/>
          <w:szCs w:val="21"/>
        </w:rPr>
      </w:pPr>
      <w:r>
        <w:rPr>
          <w:rFonts w:hint="eastAsia" w:ascii="宋体" w:hAnsi="宋体" w:eastAsia="宋体" w:cs="Times New Roman"/>
          <w:szCs w:val="21"/>
        </w:rPr>
        <w:t>工艺组合可采用单级（效）与多级（效）串并联操作。可将原料或水提取液在一个设备或分装于多个设备中，采用同一操作条件或不同操作条件，实现提取或浓缩单级或单级并联操作；在提取时对同一床层原料实现不断更换提取溶剂的多级操作；在浓缩时可串联多个浓缩设备实现提取料液的连续式多效浓缩。</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提取工艺可采用逆流提取法，使浸提溶剂与原料呈反方向流动。逆流提取可分为连续、半连续及间歇3种组织方式。连续逆流提取原料从提取器一端输入，从另一端挤出，而溶剂从物料出口进入，从原料进口处溢出，整个过程的物料呈逆向流动。半连续逆流提取在操作时整个提取体系是连续的，提取器的个数为提取次数加1。间歇式逆流提取一般不设置额外一级装置。</w:t>
      </w:r>
    </w:p>
    <w:bookmarkEnd w:id="23"/>
    <w:p>
      <w:pPr>
        <w:jc w:val="left"/>
        <w:rPr>
          <w:rFonts w:hint="eastAsia" w:ascii="黑体" w:hAnsi="宋体" w:eastAsia="黑体"/>
          <w:bCs/>
          <w:szCs w:val="21"/>
        </w:rPr>
      </w:pPr>
      <w:r>
        <w:rPr>
          <w:rFonts w:ascii="黑体" w:hAnsi="宋体" w:eastAsia="黑体"/>
          <w:bCs/>
          <w:szCs w:val="21"/>
        </w:rPr>
        <w:t>7.4</w:t>
      </w:r>
      <w:r>
        <w:rPr>
          <w:rFonts w:hint="eastAsia" w:ascii="黑体" w:hAnsi="宋体" w:eastAsia="黑体"/>
          <w:bCs/>
          <w:szCs w:val="21"/>
        </w:rPr>
        <w:t>.1提取工艺所用物料与流转物料</w:t>
      </w:r>
    </w:p>
    <w:p>
      <w:pPr>
        <w:spacing w:before="50" w:after="50"/>
        <w:ind w:firstLine="420" w:firstLineChars="200"/>
        <w:rPr>
          <w:rFonts w:hint="eastAsia" w:ascii="宋体" w:hAnsi="宋体" w:eastAsia="宋体" w:cs="Times New Roman"/>
          <w:szCs w:val="21"/>
        </w:rPr>
      </w:pPr>
      <w:bookmarkStart w:id="24" w:name="_Hlk171088852"/>
      <w:r>
        <w:rPr>
          <w:rFonts w:hint="eastAsia" w:ascii="宋体" w:hAnsi="宋体" w:eastAsia="宋体" w:cs="Times New Roman"/>
          <w:szCs w:val="21"/>
        </w:rPr>
        <w:t>提取工艺所用物料为保健食品原料，流转物料为对应工艺规程规定的药液、流浸膏，流转物料暂存应密封、阴凉干燥，指标应符合表</w:t>
      </w:r>
      <w:r>
        <w:rPr>
          <w:rFonts w:hint="eastAsia" w:ascii="宋体" w:hAnsi="宋体" w:eastAsia="宋体" w:cs="Times New Roman"/>
          <w:szCs w:val="21"/>
          <w:lang w:val="en-US" w:eastAsia="zh-CN"/>
        </w:rPr>
        <w:t>3</w:t>
      </w:r>
      <w:r>
        <w:rPr>
          <w:rFonts w:hint="eastAsia" w:ascii="宋体" w:hAnsi="宋体" w:eastAsia="宋体" w:cs="Times New Roman"/>
          <w:szCs w:val="21"/>
        </w:rPr>
        <w:t>的要求。</w:t>
      </w:r>
    </w:p>
    <w:bookmarkEnd w:id="24"/>
    <w:p>
      <w:pPr>
        <w:jc w:val="left"/>
        <w:rPr>
          <w:rFonts w:ascii="黑体" w:hAnsi="宋体" w:eastAsia="黑体"/>
          <w:bCs/>
          <w:szCs w:val="21"/>
        </w:rPr>
      </w:pPr>
    </w:p>
    <w:p>
      <w:pPr>
        <w:spacing w:line="480" w:lineRule="auto"/>
        <w:jc w:val="center"/>
        <w:rPr>
          <w:rFonts w:hint="eastAsia" w:ascii="黑体" w:hAnsi="宋体" w:eastAsia="黑体"/>
          <w:bCs/>
          <w:szCs w:val="21"/>
          <w:lang w:val="en-US" w:eastAsia="zh-CN"/>
        </w:rPr>
      </w:pPr>
      <w:bookmarkStart w:id="25" w:name="_Hlk177893719"/>
      <w:r>
        <w:rPr>
          <w:rFonts w:hint="eastAsia" w:ascii="黑体" w:hAnsi="宋体" w:eastAsia="黑体"/>
          <w:bCs/>
          <w:szCs w:val="21"/>
        </w:rPr>
        <w:t>表</w:t>
      </w:r>
      <w:r>
        <w:rPr>
          <w:rFonts w:ascii="黑体" w:hAnsi="宋体" w:eastAsia="黑体"/>
          <w:bCs/>
          <w:szCs w:val="21"/>
        </w:rPr>
        <w:t xml:space="preserve"> </w:t>
      </w:r>
      <w:r>
        <w:rPr>
          <w:rFonts w:hint="eastAsia" w:ascii="黑体" w:hAnsi="宋体" w:eastAsia="黑体"/>
          <w:bCs/>
          <w:szCs w:val="21"/>
          <w:lang w:val="en-US" w:eastAsia="zh-CN"/>
        </w:rPr>
        <w:t>3提取液（流浸膏）技术要求</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40"/>
        <w:gridCol w:w="60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340"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提取工艺物料</w:t>
            </w:r>
          </w:p>
        </w:tc>
        <w:tc>
          <w:tcPr>
            <w:tcW w:w="6024"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 xml:space="preserve">指 </w:t>
            </w:r>
            <w:r>
              <w:rPr>
                <w:rFonts w:asciiTheme="minorEastAsia" w:hAnsiTheme="minorEastAsia"/>
                <w:sz w:val="18"/>
                <w:szCs w:val="18"/>
              </w:rPr>
              <w:t xml:space="preserve">  </w:t>
            </w:r>
            <w:r>
              <w:rPr>
                <w:rFonts w:hint="eastAsia" w:asciiTheme="minorEastAsia" w:hAnsiTheme="minorEastAsia"/>
                <w:sz w:val="18"/>
                <w:szCs w:val="18"/>
              </w:rPr>
              <w:t>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340"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提取液、流浸膏</w:t>
            </w:r>
          </w:p>
        </w:tc>
        <w:tc>
          <w:tcPr>
            <w:tcW w:w="6024"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与注册或备案技术要求匹配的粘度、比重、标志性成分等指标，</w:t>
            </w:r>
            <w:r>
              <w:rPr>
                <w:rFonts w:hint="eastAsia" w:ascii="宋体" w:hAnsi="宋体" w:eastAsia="宋体" w:cs="Times New Roman"/>
                <w:szCs w:val="21"/>
              </w:rPr>
              <w:t>有效成分转移率符合工艺规程要求。</w:t>
            </w:r>
          </w:p>
        </w:tc>
      </w:tr>
      <w:bookmarkEnd w:id="25"/>
    </w:tbl>
    <w:p>
      <w:pPr>
        <w:jc w:val="left"/>
        <w:rPr>
          <w:rFonts w:ascii="黑体" w:hAnsi="宋体" w:eastAsia="黑体"/>
          <w:bCs/>
          <w:szCs w:val="21"/>
        </w:rPr>
      </w:pPr>
    </w:p>
    <w:p>
      <w:pPr>
        <w:jc w:val="left"/>
        <w:rPr>
          <w:rFonts w:ascii="黑体" w:hAnsi="宋体" w:eastAsia="黑体"/>
          <w:bCs/>
          <w:szCs w:val="21"/>
        </w:rPr>
      </w:pPr>
    </w:p>
    <w:p>
      <w:pPr>
        <w:jc w:val="left"/>
        <w:rPr>
          <w:rFonts w:hint="eastAsia" w:ascii="黑体" w:hAnsi="宋体" w:eastAsia="黑体"/>
          <w:bCs/>
          <w:szCs w:val="21"/>
        </w:rPr>
      </w:pPr>
      <w:r>
        <w:rPr>
          <w:rFonts w:ascii="黑体" w:hAnsi="宋体" w:eastAsia="黑体"/>
          <w:bCs/>
          <w:szCs w:val="21"/>
        </w:rPr>
        <w:t>7.4</w:t>
      </w:r>
      <w:r>
        <w:rPr>
          <w:rFonts w:hint="eastAsia" w:ascii="黑体" w:hAnsi="宋体" w:eastAsia="黑体"/>
          <w:bCs/>
          <w:szCs w:val="21"/>
        </w:rPr>
        <w:t>.2 关键工艺控制点与关键工艺参数</w:t>
      </w:r>
    </w:p>
    <w:p>
      <w:pPr>
        <w:spacing w:before="50" w:after="50"/>
        <w:ind w:firstLine="420" w:firstLineChars="200"/>
        <w:rPr>
          <w:rFonts w:hint="eastAsia" w:ascii="宋体" w:hAnsi="宋体" w:eastAsia="宋体" w:cs="Times New Roman"/>
          <w:szCs w:val="21"/>
        </w:rPr>
      </w:pPr>
      <w:bookmarkStart w:id="26" w:name="_Hlk170036245"/>
      <w:r>
        <w:rPr>
          <w:rFonts w:hint="eastAsia" w:ascii="宋体" w:hAnsi="宋体" w:eastAsia="宋体" w:cs="Times New Roman"/>
          <w:szCs w:val="21"/>
        </w:rPr>
        <w:t>关键工艺控制点为提取方式或提取次数、溶剂流动方向、时间、料液比、温度、升温时间</w:t>
      </w:r>
    </w:p>
    <w:bookmarkEnd w:id="26"/>
    <w:p>
      <w:pPr>
        <w:jc w:val="left"/>
        <w:rPr>
          <w:rFonts w:hint="eastAsia" w:ascii="黑体" w:hAnsi="宋体" w:eastAsia="黑体"/>
          <w:bCs/>
          <w:szCs w:val="21"/>
        </w:rPr>
      </w:pPr>
      <w:r>
        <w:rPr>
          <w:rFonts w:ascii="黑体" w:hAnsi="宋体" w:eastAsia="黑体"/>
          <w:bCs/>
          <w:szCs w:val="21"/>
        </w:rPr>
        <w:t>7.4</w:t>
      </w:r>
      <w:r>
        <w:rPr>
          <w:rFonts w:hint="eastAsia" w:ascii="黑体" w:hAnsi="宋体" w:eastAsia="黑体"/>
          <w:bCs/>
          <w:szCs w:val="21"/>
        </w:rPr>
        <w:t>.3 操作要点</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采用多次提取控制提取时间与溶剂量；回流或提取温度保持在95℃以上；升温时间不超过40分钟</w:t>
      </w:r>
    </w:p>
    <w:p>
      <w:pPr>
        <w:jc w:val="left"/>
        <w:rPr>
          <w:rFonts w:hint="eastAsia" w:ascii="黑体" w:hAnsi="宋体" w:eastAsia="黑体"/>
          <w:bCs/>
          <w:szCs w:val="21"/>
        </w:rPr>
      </w:pPr>
      <w:r>
        <w:rPr>
          <w:rFonts w:ascii="黑体" w:hAnsi="宋体" w:eastAsia="黑体"/>
          <w:bCs/>
          <w:szCs w:val="21"/>
        </w:rPr>
        <w:t>7.4</w:t>
      </w:r>
      <w:r>
        <w:rPr>
          <w:rFonts w:hint="eastAsia" w:ascii="黑体" w:hAnsi="宋体" w:eastAsia="黑体"/>
          <w:bCs/>
          <w:szCs w:val="21"/>
        </w:rPr>
        <w:t>.4通用设备选用</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提取罐、水蒸气蒸馏设备等。</w:t>
      </w:r>
      <w:bookmarkStart w:id="27" w:name="_Hlk170035370"/>
    </w:p>
    <w:bookmarkEnd w:id="27"/>
    <w:p>
      <w:pPr>
        <w:jc w:val="left"/>
        <w:rPr>
          <w:rFonts w:hint="eastAsia" w:ascii="黑体" w:hAnsi="宋体" w:eastAsia="黑体"/>
          <w:bCs/>
          <w:szCs w:val="21"/>
        </w:rPr>
      </w:pPr>
      <w:bookmarkStart w:id="28" w:name="_Hlk188005557"/>
      <w:r>
        <w:rPr>
          <w:rFonts w:hint="eastAsia" w:ascii="黑体" w:hAnsi="宋体" w:eastAsia="黑体"/>
          <w:bCs/>
          <w:szCs w:val="21"/>
        </w:rPr>
        <w:t>7.5</w:t>
      </w:r>
      <w:bookmarkEnd w:id="28"/>
      <w:r>
        <w:rPr>
          <w:rFonts w:hint="eastAsia" w:ascii="黑体" w:hAnsi="宋体" w:eastAsia="黑体"/>
          <w:bCs/>
          <w:szCs w:val="21"/>
        </w:rPr>
        <w:t xml:space="preserve"> 浓缩工艺</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采用减压、常压蒸发或反渗透、电渗析方式除去药液中多余的水分。</w:t>
      </w:r>
      <w:bookmarkStart w:id="29" w:name="_Hlk171090548"/>
    </w:p>
    <w:bookmarkEnd w:id="29"/>
    <w:p>
      <w:pPr>
        <w:jc w:val="left"/>
        <w:rPr>
          <w:rFonts w:hint="eastAsia" w:ascii="黑体" w:hAnsi="宋体" w:eastAsia="黑体"/>
          <w:bCs/>
          <w:szCs w:val="21"/>
        </w:rPr>
      </w:pPr>
      <w:r>
        <w:rPr>
          <w:rFonts w:ascii="黑体" w:hAnsi="宋体" w:eastAsia="黑体"/>
          <w:bCs/>
          <w:szCs w:val="21"/>
        </w:rPr>
        <w:t>7.5</w:t>
      </w:r>
      <w:r>
        <w:rPr>
          <w:rFonts w:hint="eastAsia" w:ascii="黑体" w:hAnsi="宋体" w:eastAsia="黑体"/>
          <w:bCs/>
          <w:szCs w:val="21"/>
        </w:rPr>
        <w:t>.1浓缩工艺所用物料与流转物料</w:t>
      </w:r>
    </w:p>
    <w:p>
      <w:pPr>
        <w:spacing w:before="50" w:after="50"/>
        <w:ind w:firstLine="420" w:firstLineChars="200"/>
        <w:rPr>
          <w:rFonts w:hint="eastAsia" w:ascii="宋体" w:hAnsi="宋体" w:eastAsia="宋体" w:cs="Times New Roman"/>
          <w:szCs w:val="21"/>
        </w:rPr>
      </w:pPr>
      <w:bookmarkStart w:id="30" w:name="_Hlk171092166"/>
      <w:r>
        <w:rPr>
          <w:rFonts w:hint="eastAsia" w:ascii="宋体" w:hAnsi="宋体" w:eastAsia="宋体" w:cs="Times New Roman"/>
          <w:szCs w:val="21"/>
        </w:rPr>
        <w:t>浓缩工艺</w:t>
      </w:r>
      <w:bookmarkStart w:id="31" w:name="_Hlk174806789"/>
      <w:r>
        <w:rPr>
          <w:rFonts w:hint="eastAsia" w:ascii="宋体" w:hAnsi="宋体" w:eastAsia="宋体" w:cs="Times New Roman"/>
          <w:szCs w:val="21"/>
        </w:rPr>
        <w:t>所用物料</w:t>
      </w:r>
      <w:bookmarkEnd w:id="31"/>
      <w:r>
        <w:rPr>
          <w:rFonts w:hint="eastAsia" w:ascii="宋体" w:hAnsi="宋体" w:eastAsia="宋体" w:cs="Times New Roman"/>
          <w:szCs w:val="21"/>
        </w:rPr>
        <w:t>为提取液、渗漉液、浸渍液、流浸膏等液体物料，流转物料为对应工艺规程规定的流浸膏、浸膏、干膏，流转物料暂存应阴凉干燥，指标应符合表</w:t>
      </w:r>
      <w:r>
        <w:rPr>
          <w:rFonts w:hint="eastAsia" w:ascii="宋体" w:hAnsi="宋体" w:eastAsia="宋体" w:cs="Times New Roman"/>
          <w:szCs w:val="21"/>
          <w:lang w:val="en-US" w:eastAsia="zh-CN"/>
        </w:rPr>
        <w:t>4</w:t>
      </w:r>
      <w:r>
        <w:rPr>
          <w:rFonts w:hint="eastAsia" w:ascii="宋体" w:hAnsi="宋体" w:eastAsia="宋体" w:cs="Times New Roman"/>
          <w:szCs w:val="21"/>
        </w:rPr>
        <w:t>的要求。</w:t>
      </w:r>
    </w:p>
    <w:bookmarkEnd w:id="30"/>
    <w:p>
      <w:pPr>
        <w:jc w:val="left"/>
        <w:rPr>
          <w:rFonts w:ascii="黑体" w:hAnsi="宋体" w:eastAsia="黑体"/>
          <w:bCs/>
          <w:szCs w:val="21"/>
        </w:rPr>
      </w:pPr>
    </w:p>
    <w:p>
      <w:pPr>
        <w:spacing w:line="480" w:lineRule="auto"/>
        <w:jc w:val="center"/>
        <w:rPr>
          <w:rFonts w:hint="eastAsia" w:ascii="黑体" w:hAnsi="宋体" w:eastAsia="黑体"/>
          <w:bCs/>
          <w:szCs w:val="21"/>
          <w:lang w:val="en-US" w:eastAsia="zh-CN"/>
        </w:rPr>
      </w:pPr>
      <w:r>
        <w:rPr>
          <w:rFonts w:hint="eastAsia" w:ascii="黑体" w:hAnsi="宋体" w:eastAsia="黑体"/>
          <w:bCs/>
          <w:szCs w:val="21"/>
        </w:rPr>
        <w:t>表</w:t>
      </w:r>
      <w:r>
        <w:rPr>
          <w:rFonts w:ascii="黑体" w:hAnsi="宋体" w:eastAsia="黑体"/>
          <w:bCs/>
          <w:szCs w:val="21"/>
        </w:rPr>
        <w:t xml:space="preserve"> </w:t>
      </w:r>
      <w:r>
        <w:rPr>
          <w:rFonts w:hint="eastAsia" w:ascii="黑体" w:hAnsi="宋体" w:eastAsia="黑体"/>
          <w:bCs/>
          <w:szCs w:val="21"/>
          <w:lang w:val="en-US" w:eastAsia="zh-CN"/>
        </w:rPr>
        <w:t>4浓缩物料技术要求</w:t>
      </w:r>
    </w:p>
    <w:tbl>
      <w:tblPr>
        <w:tblStyle w:val="1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340"/>
        <w:gridCol w:w="602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2340"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浓缩工艺物料</w:t>
            </w:r>
          </w:p>
        </w:tc>
        <w:tc>
          <w:tcPr>
            <w:tcW w:w="6024"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asciiTheme="minorEastAsia" w:hAnsiTheme="minorEastAsia"/>
                <w:sz w:val="18"/>
                <w:szCs w:val="18"/>
              </w:rPr>
              <w:t xml:space="preserve">指 </w:t>
            </w:r>
            <w:r>
              <w:rPr>
                <w:rFonts w:asciiTheme="minorEastAsia" w:hAnsiTheme="minorEastAsia"/>
                <w:sz w:val="18"/>
                <w:szCs w:val="18"/>
              </w:rPr>
              <w:t xml:space="preserve">  </w:t>
            </w:r>
            <w:r>
              <w:rPr>
                <w:rFonts w:hint="eastAsia" w:asciiTheme="minorEastAsia" w:hAnsiTheme="minorEastAsia"/>
                <w:sz w:val="18"/>
                <w:szCs w:val="18"/>
              </w:rPr>
              <w:t>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2340"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rPr>
              <w:t>流浸膏、浸膏、干膏</w:t>
            </w:r>
          </w:p>
        </w:tc>
        <w:tc>
          <w:tcPr>
            <w:tcW w:w="6024" w:type="dxa"/>
            <w:tcBorders>
              <w:top w:val="single" w:color="auto" w:sz="12" w:space="0"/>
              <w:bottom w:val="single" w:color="auto" w:sz="12" w:space="0"/>
            </w:tcBorders>
          </w:tcPr>
          <w:p>
            <w:pPr>
              <w:jc w:val="center"/>
              <w:rPr>
                <w:rFonts w:hint="eastAsia" w:asciiTheme="minorEastAsia" w:hAnsiTheme="minorEastAsia"/>
                <w:sz w:val="18"/>
                <w:szCs w:val="18"/>
              </w:rPr>
            </w:pPr>
            <w:r>
              <w:rPr>
                <w:rFonts w:hint="eastAsia"/>
              </w:rPr>
              <w:t>与注册或备案技术要求匹配的粘度、比重、水分、标志性成分等指标，</w:t>
            </w:r>
            <w:r>
              <w:rPr>
                <w:rFonts w:hint="eastAsia" w:ascii="宋体" w:hAnsi="宋体" w:eastAsia="宋体" w:cs="Times New Roman"/>
                <w:szCs w:val="21"/>
              </w:rPr>
              <w:t>有效成分转移率符合注册或备案要求</w:t>
            </w:r>
          </w:p>
        </w:tc>
      </w:tr>
    </w:tbl>
    <w:p>
      <w:pPr>
        <w:jc w:val="left"/>
        <w:rPr>
          <w:rFonts w:ascii="黑体" w:hAnsi="宋体" w:eastAsia="黑体"/>
          <w:bCs/>
          <w:szCs w:val="21"/>
        </w:rPr>
      </w:pPr>
    </w:p>
    <w:p>
      <w:pPr>
        <w:jc w:val="left"/>
        <w:rPr>
          <w:rFonts w:ascii="黑体" w:hAnsi="宋体" w:eastAsia="黑体"/>
          <w:bCs/>
          <w:szCs w:val="21"/>
        </w:rPr>
      </w:pPr>
    </w:p>
    <w:p>
      <w:pPr>
        <w:jc w:val="left"/>
        <w:rPr>
          <w:rFonts w:hint="eastAsia" w:ascii="黑体" w:hAnsi="宋体" w:eastAsia="黑体"/>
          <w:bCs/>
          <w:szCs w:val="21"/>
        </w:rPr>
      </w:pPr>
      <w:r>
        <w:rPr>
          <w:rFonts w:ascii="黑体" w:hAnsi="宋体" w:eastAsia="黑体"/>
          <w:bCs/>
          <w:szCs w:val="21"/>
        </w:rPr>
        <w:t>7.5</w:t>
      </w:r>
      <w:r>
        <w:rPr>
          <w:rFonts w:hint="eastAsia" w:ascii="黑体" w:hAnsi="宋体" w:eastAsia="黑体"/>
          <w:bCs/>
          <w:szCs w:val="21"/>
        </w:rPr>
        <w:t>.2 关键工艺控制点与关键工艺参数</w:t>
      </w:r>
    </w:p>
    <w:p>
      <w:pPr>
        <w:spacing w:before="50" w:after="50"/>
        <w:ind w:firstLine="420" w:firstLineChars="200"/>
        <w:rPr>
          <w:rFonts w:hint="eastAsia" w:ascii="宋体" w:hAnsi="宋体" w:eastAsia="宋体" w:cs="Times New Roman"/>
          <w:szCs w:val="21"/>
        </w:rPr>
      </w:pPr>
      <w:bookmarkStart w:id="32" w:name="_Hlk170036424"/>
      <w:bookmarkStart w:id="33" w:name="OLE_LINK24"/>
      <w:r>
        <w:rPr>
          <w:rFonts w:hint="eastAsia" w:ascii="宋体" w:hAnsi="宋体" w:eastAsia="宋体" w:cs="Times New Roman"/>
          <w:szCs w:val="21"/>
        </w:rPr>
        <w:t>关键工艺控制点为浓缩时间、浓缩效级、浓缩方式、清洗方法、浓缩温度。</w:t>
      </w:r>
    </w:p>
    <w:bookmarkEnd w:id="32"/>
    <w:bookmarkEnd w:id="33"/>
    <w:p>
      <w:pPr>
        <w:jc w:val="left"/>
        <w:rPr>
          <w:rFonts w:hint="eastAsia" w:ascii="黑体" w:hAnsi="宋体" w:eastAsia="黑体"/>
          <w:bCs/>
          <w:szCs w:val="21"/>
        </w:rPr>
      </w:pPr>
      <w:r>
        <w:rPr>
          <w:rFonts w:ascii="黑体" w:hAnsi="宋体" w:eastAsia="黑体"/>
          <w:bCs/>
          <w:szCs w:val="21"/>
        </w:rPr>
        <w:t>7.5</w:t>
      </w:r>
      <w:r>
        <w:rPr>
          <w:rFonts w:hint="eastAsia" w:ascii="黑体" w:hAnsi="宋体" w:eastAsia="黑体"/>
          <w:bCs/>
          <w:szCs w:val="21"/>
        </w:rPr>
        <w:t>.3 操作要点</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 xml:space="preserve">浓缩与储液罐容量匹配，浓缩效级不影响有效成分转移率，浓缩温度在75℃以下。 </w:t>
      </w:r>
    </w:p>
    <w:p>
      <w:pPr>
        <w:jc w:val="left"/>
        <w:rPr>
          <w:rFonts w:hint="eastAsia" w:ascii="黑体" w:hAnsi="宋体" w:eastAsia="黑体"/>
          <w:bCs/>
          <w:szCs w:val="21"/>
        </w:rPr>
      </w:pPr>
      <w:r>
        <w:rPr>
          <w:rFonts w:ascii="黑体" w:hAnsi="宋体" w:eastAsia="黑体"/>
          <w:bCs/>
          <w:szCs w:val="21"/>
        </w:rPr>
        <w:t>7.5</w:t>
      </w:r>
      <w:r>
        <w:rPr>
          <w:rFonts w:hint="eastAsia" w:ascii="黑体" w:hAnsi="宋体" w:eastAsia="黑体"/>
          <w:bCs/>
          <w:szCs w:val="21"/>
        </w:rPr>
        <w:t>.4通用设备选用</w:t>
      </w:r>
    </w:p>
    <w:p>
      <w:pPr>
        <w:ind w:firstLine="420" w:firstLineChars="200"/>
        <w:jc w:val="left"/>
        <w:rPr>
          <w:rFonts w:hint="eastAsia" w:ascii="黑体" w:hAnsi="宋体" w:eastAsia="黑体"/>
          <w:bCs/>
          <w:szCs w:val="21"/>
        </w:rPr>
      </w:pPr>
      <w:r>
        <w:rPr>
          <w:rFonts w:hint="eastAsia" w:ascii="黑体" w:hAnsi="宋体" w:eastAsia="黑体"/>
          <w:bCs/>
          <w:szCs w:val="21"/>
        </w:rPr>
        <w:t>选用加热蒸发浓缩设备、膜浓缩设备</w:t>
      </w:r>
    </w:p>
    <w:p>
      <w:pPr>
        <w:jc w:val="left"/>
        <w:rPr>
          <w:rFonts w:hint="eastAsia" w:ascii="黑体" w:hAnsi="宋体" w:eastAsia="黑体"/>
          <w:bCs/>
          <w:szCs w:val="21"/>
        </w:rPr>
      </w:pPr>
      <w:bookmarkStart w:id="34" w:name="_Hlk188005585"/>
      <w:r>
        <w:rPr>
          <w:rFonts w:hint="eastAsia" w:ascii="黑体" w:hAnsi="宋体" w:eastAsia="黑体"/>
          <w:bCs/>
          <w:szCs w:val="21"/>
        </w:rPr>
        <w:t>7.6</w:t>
      </w:r>
      <w:bookmarkEnd w:id="34"/>
      <w:r>
        <w:rPr>
          <w:rFonts w:hint="eastAsia" w:ascii="黑体" w:hAnsi="宋体" w:eastAsia="黑体"/>
          <w:bCs/>
          <w:szCs w:val="21"/>
        </w:rPr>
        <w:t xml:space="preserve"> 过滤工艺</w:t>
      </w:r>
    </w:p>
    <w:p>
      <w:pPr>
        <w:spacing w:before="50" w:after="50"/>
        <w:ind w:firstLine="420" w:firstLineChars="200"/>
        <w:rPr>
          <w:rFonts w:hint="eastAsia" w:ascii="宋体" w:hAnsi="宋体" w:eastAsia="宋体" w:cs="Times New Roman"/>
          <w:szCs w:val="21"/>
        </w:rPr>
      </w:pPr>
      <w:bookmarkStart w:id="35" w:name="_Hlk171091881"/>
      <w:r>
        <w:rPr>
          <w:rFonts w:hint="eastAsia" w:ascii="宋体" w:hAnsi="宋体" w:eastAsia="宋体" w:cs="Times New Roman"/>
          <w:szCs w:val="21"/>
        </w:rPr>
        <w:t>过滤工艺通过重力、离心、压力等作用将非均相料液通过滤材，截留一定粒度的固体。</w:t>
      </w:r>
    </w:p>
    <w:bookmarkEnd w:id="35"/>
    <w:p>
      <w:pPr>
        <w:jc w:val="left"/>
        <w:rPr>
          <w:rFonts w:hint="eastAsia" w:ascii="黑体" w:hAnsi="宋体" w:eastAsia="黑体"/>
          <w:bCs/>
          <w:szCs w:val="21"/>
        </w:rPr>
      </w:pPr>
      <w:r>
        <w:rPr>
          <w:rFonts w:ascii="黑体" w:hAnsi="宋体" w:eastAsia="黑体"/>
          <w:bCs/>
          <w:szCs w:val="21"/>
        </w:rPr>
        <w:t>7.6</w:t>
      </w:r>
      <w:r>
        <w:rPr>
          <w:rFonts w:hint="eastAsia" w:ascii="黑体" w:hAnsi="宋体" w:eastAsia="黑体"/>
          <w:bCs/>
          <w:szCs w:val="21"/>
        </w:rPr>
        <w:t>.1过滤工艺所用物料与流转物料</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过滤工艺所用物料为药液、流浸膏</w:t>
      </w:r>
      <w:bookmarkStart w:id="36" w:name="_Hlk174807144"/>
      <w:r>
        <w:rPr>
          <w:rFonts w:hint="eastAsia" w:ascii="宋体" w:hAnsi="宋体" w:eastAsia="宋体" w:cs="Times New Roman"/>
          <w:szCs w:val="21"/>
        </w:rPr>
        <w:t>。流转物料</w:t>
      </w:r>
      <w:bookmarkEnd w:id="36"/>
      <w:r>
        <w:rPr>
          <w:rFonts w:hint="eastAsia" w:ascii="宋体" w:hAnsi="宋体" w:eastAsia="宋体" w:cs="Times New Roman"/>
          <w:szCs w:val="21"/>
        </w:rPr>
        <w:t>为对应工艺规程规定的药液、流浸膏，流转物料暂存应阴凉干燥。</w:t>
      </w:r>
    </w:p>
    <w:p>
      <w:pPr>
        <w:jc w:val="left"/>
        <w:rPr>
          <w:rFonts w:hint="eastAsia" w:ascii="黑体" w:hAnsi="宋体" w:eastAsia="黑体"/>
          <w:bCs/>
          <w:szCs w:val="21"/>
        </w:rPr>
      </w:pPr>
      <w:r>
        <w:rPr>
          <w:rFonts w:ascii="黑体" w:hAnsi="宋体" w:eastAsia="黑体"/>
          <w:bCs/>
          <w:szCs w:val="21"/>
        </w:rPr>
        <w:t>7.6</w:t>
      </w:r>
      <w:r>
        <w:rPr>
          <w:rFonts w:hint="eastAsia" w:ascii="黑体" w:hAnsi="宋体" w:eastAsia="黑体"/>
          <w:bCs/>
          <w:szCs w:val="21"/>
        </w:rPr>
        <w:t>.2 关键工艺控制点与关键工艺参数</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关键工艺控制点为过滤类型、滤饼压缩方式。</w:t>
      </w:r>
    </w:p>
    <w:p>
      <w:pPr>
        <w:jc w:val="left"/>
        <w:rPr>
          <w:rFonts w:hint="eastAsia" w:ascii="黑体" w:hAnsi="宋体" w:eastAsia="黑体"/>
          <w:bCs/>
          <w:szCs w:val="21"/>
        </w:rPr>
      </w:pPr>
      <w:r>
        <w:rPr>
          <w:rFonts w:ascii="黑体" w:hAnsi="宋体" w:eastAsia="黑体"/>
          <w:bCs/>
          <w:szCs w:val="21"/>
        </w:rPr>
        <w:t>7.6</w:t>
      </w:r>
      <w:r>
        <w:rPr>
          <w:rFonts w:hint="eastAsia" w:ascii="黑体" w:hAnsi="宋体" w:eastAsia="黑体"/>
          <w:bCs/>
          <w:szCs w:val="21"/>
        </w:rPr>
        <w:t>.3 操作要点</w:t>
      </w:r>
    </w:p>
    <w:p>
      <w:pPr>
        <w:ind w:firstLine="420" w:firstLineChars="200"/>
        <w:jc w:val="left"/>
        <w:rPr>
          <w:rFonts w:hint="eastAsia" w:ascii="宋体" w:hAnsi="宋体" w:eastAsia="宋体" w:cs="Times New Roman"/>
          <w:szCs w:val="21"/>
        </w:rPr>
      </w:pPr>
      <w:r>
        <w:rPr>
          <w:rFonts w:hint="eastAsia" w:ascii="宋体" w:hAnsi="宋体" w:eastAsia="宋体" w:cs="Times New Roman"/>
          <w:szCs w:val="21"/>
        </w:rPr>
        <w:t>操作不应对物料产生卫生条件的变化。</w:t>
      </w:r>
    </w:p>
    <w:p>
      <w:pPr>
        <w:jc w:val="left"/>
        <w:rPr>
          <w:rFonts w:hint="eastAsia" w:ascii="黑体" w:hAnsi="宋体" w:eastAsia="黑体"/>
          <w:bCs/>
          <w:szCs w:val="21"/>
        </w:rPr>
      </w:pPr>
      <w:r>
        <w:rPr>
          <w:rFonts w:ascii="黑体" w:hAnsi="宋体" w:eastAsia="黑体"/>
          <w:bCs/>
          <w:szCs w:val="21"/>
        </w:rPr>
        <w:t>7.6</w:t>
      </w:r>
      <w:r>
        <w:rPr>
          <w:rFonts w:hint="eastAsia" w:ascii="黑体" w:hAnsi="宋体" w:eastAsia="黑体"/>
          <w:bCs/>
          <w:szCs w:val="21"/>
        </w:rPr>
        <w:t>.4通用设备选用</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流转物料是药液或流浸膏应选用暗流式板框式压滤机、离心式过滤设备、精密过滤器等机械过滤设备，流转物料为滤饼的在保证后续灭菌的条件下可选用明流式板框压滤机。</w:t>
      </w:r>
    </w:p>
    <w:p>
      <w:pPr>
        <w:jc w:val="left"/>
        <w:rPr>
          <w:rFonts w:hint="eastAsia" w:ascii="黑体" w:hAnsi="宋体" w:eastAsia="黑体"/>
          <w:bCs/>
          <w:szCs w:val="21"/>
        </w:rPr>
      </w:pPr>
      <w:bookmarkStart w:id="37" w:name="_Hlk188005612"/>
      <w:r>
        <w:rPr>
          <w:rFonts w:hint="eastAsia" w:ascii="黑体" w:hAnsi="宋体" w:eastAsia="黑体"/>
          <w:bCs/>
          <w:szCs w:val="21"/>
        </w:rPr>
        <w:t>7.7</w:t>
      </w:r>
      <w:bookmarkEnd w:id="37"/>
      <w:r>
        <w:rPr>
          <w:rFonts w:hint="eastAsia" w:ascii="黑体" w:hAnsi="宋体" w:eastAsia="黑体"/>
          <w:bCs/>
          <w:szCs w:val="21"/>
        </w:rPr>
        <w:t xml:space="preserve"> 干燥工艺</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干燥工艺通过减压蒸发、喷雾蒸发、热风、微波或真空方法一种或组合方法将</w:t>
      </w:r>
      <w:bookmarkStart w:id="38" w:name="_Hlk171092183"/>
      <w:r>
        <w:rPr>
          <w:rFonts w:hint="eastAsia" w:ascii="宋体" w:hAnsi="宋体" w:eastAsia="宋体" w:cs="Times New Roman"/>
          <w:szCs w:val="21"/>
        </w:rPr>
        <w:t>药液、浸膏、流浸膏、干膏粉</w:t>
      </w:r>
      <w:bookmarkEnd w:id="38"/>
      <w:r>
        <w:rPr>
          <w:rFonts w:hint="eastAsia" w:ascii="宋体" w:hAnsi="宋体" w:eastAsia="宋体" w:cs="Times New Roman"/>
          <w:szCs w:val="21"/>
        </w:rPr>
        <w:t>中多余水分去除，得到水分含量</w:t>
      </w:r>
      <w:r>
        <w:rPr>
          <w:rFonts w:ascii="Arial" w:hAnsi="Arial" w:cs="Arial"/>
          <w:sz w:val="20"/>
          <w:szCs w:val="20"/>
          <w:shd w:val="clear" w:color="auto" w:fill="FFFFFF"/>
        </w:rPr>
        <w:t>≤</w:t>
      </w:r>
      <w:r>
        <w:rPr>
          <w:rFonts w:hint="eastAsia" w:ascii="Arial" w:hAnsi="Arial" w:cs="Arial"/>
          <w:sz w:val="20"/>
          <w:szCs w:val="20"/>
          <w:shd w:val="clear" w:color="auto" w:fill="FFFFFF"/>
        </w:rPr>
        <w:t>5%</w:t>
      </w:r>
      <w:r>
        <w:rPr>
          <w:rFonts w:hint="eastAsia" w:ascii="宋体" w:hAnsi="宋体" w:eastAsia="宋体" w:cs="Times New Roman"/>
          <w:szCs w:val="21"/>
        </w:rPr>
        <w:t>的固体提取物。</w:t>
      </w:r>
    </w:p>
    <w:p>
      <w:pPr>
        <w:jc w:val="left"/>
        <w:rPr>
          <w:rFonts w:hint="eastAsia" w:ascii="黑体" w:hAnsi="宋体" w:eastAsia="黑体"/>
          <w:bCs/>
          <w:szCs w:val="21"/>
        </w:rPr>
      </w:pPr>
      <w:r>
        <w:rPr>
          <w:rFonts w:ascii="黑体" w:hAnsi="宋体" w:eastAsia="黑体"/>
          <w:bCs/>
          <w:szCs w:val="21"/>
        </w:rPr>
        <w:t>7.7</w:t>
      </w:r>
      <w:r>
        <w:rPr>
          <w:rFonts w:hint="eastAsia" w:ascii="黑体" w:hAnsi="宋体" w:eastAsia="黑体"/>
          <w:bCs/>
          <w:szCs w:val="21"/>
        </w:rPr>
        <w:t>.1干燥工艺所用物料与流转物料</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干燥工艺所用物料为滤饼、浸膏、流浸膏，流转物料为对应工艺规程规定的干燥物品，流转物料暂存应阴凉干燥。</w:t>
      </w:r>
    </w:p>
    <w:p>
      <w:pPr>
        <w:jc w:val="left"/>
        <w:rPr>
          <w:rFonts w:hint="eastAsia" w:ascii="黑体" w:hAnsi="宋体" w:eastAsia="黑体"/>
          <w:bCs/>
          <w:szCs w:val="21"/>
        </w:rPr>
      </w:pPr>
      <w:r>
        <w:rPr>
          <w:rFonts w:ascii="黑体" w:hAnsi="宋体" w:eastAsia="黑体"/>
          <w:bCs/>
          <w:szCs w:val="21"/>
        </w:rPr>
        <w:t>7.7</w:t>
      </w:r>
      <w:r>
        <w:rPr>
          <w:rFonts w:hint="eastAsia" w:ascii="黑体" w:hAnsi="宋体" w:eastAsia="黑体"/>
          <w:bCs/>
          <w:szCs w:val="21"/>
        </w:rPr>
        <w:t>.2 关键工艺控制点与关键工艺参数</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关键工艺控制点为干燥温度与干燥时间，关键工艺参数应符合附录A的要求。</w:t>
      </w:r>
    </w:p>
    <w:p>
      <w:pPr>
        <w:jc w:val="left"/>
        <w:rPr>
          <w:rFonts w:hint="eastAsia" w:ascii="黑体" w:hAnsi="宋体" w:eastAsia="黑体"/>
          <w:bCs/>
          <w:szCs w:val="21"/>
        </w:rPr>
      </w:pPr>
      <w:r>
        <w:rPr>
          <w:rFonts w:ascii="黑体" w:hAnsi="宋体" w:eastAsia="黑体"/>
          <w:bCs/>
          <w:szCs w:val="21"/>
        </w:rPr>
        <w:t>7.7</w:t>
      </w:r>
      <w:r>
        <w:rPr>
          <w:rFonts w:hint="eastAsia" w:ascii="黑体" w:hAnsi="宋体" w:eastAsia="黑体"/>
          <w:bCs/>
          <w:szCs w:val="21"/>
        </w:rPr>
        <w:t>.3通用设备选用</w:t>
      </w:r>
    </w:p>
    <w:p>
      <w:pPr>
        <w:spacing w:before="50" w:after="50"/>
        <w:ind w:firstLine="420" w:firstLineChars="200"/>
        <w:rPr>
          <w:rFonts w:hint="eastAsia" w:ascii="宋体" w:hAnsi="宋体" w:eastAsia="宋体" w:cs="Times New Roman"/>
          <w:szCs w:val="21"/>
        </w:rPr>
      </w:pPr>
      <w:r>
        <w:rPr>
          <w:rFonts w:hint="eastAsia" w:ascii="宋体" w:hAnsi="宋体" w:eastAsia="宋体" w:cs="Times New Roman"/>
          <w:szCs w:val="21"/>
        </w:rPr>
        <w:t>气动干燥设备、流化床干燥设备、移动床干燥设备、静态床干燥设备；喷雾干燥设备、热风干燥设备、微波干燥设备等。</w:t>
      </w:r>
    </w:p>
    <w:p>
      <w:pPr>
        <w:jc w:val="left"/>
        <w:rPr>
          <w:rFonts w:hint="eastAsia" w:ascii="黑体" w:hAnsi="宋体" w:eastAsia="黑体"/>
          <w:bCs/>
          <w:szCs w:val="21"/>
        </w:rPr>
      </w:pPr>
      <w:bookmarkStart w:id="39" w:name="_Hlk188005657"/>
      <w:r>
        <w:rPr>
          <w:rFonts w:hint="eastAsia" w:ascii="黑体" w:hAnsi="宋体" w:eastAsia="黑体"/>
          <w:bCs/>
          <w:szCs w:val="21"/>
        </w:rPr>
        <w:t>7.8</w:t>
      </w:r>
      <w:bookmarkEnd w:id="39"/>
      <w:r>
        <w:rPr>
          <w:rFonts w:hint="eastAsia" w:ascii="黑体" w:hAnsi="宋体" w:eastAsia="黑体"/>
          <w:bCs/>
          <w:szCs w:val="21"/>
        </w:rPr>
        <w:t xml:space="preserve"> 辅助工艺方法</w:t>
      </w:r>
    </w:p>
    <w:p>
      <w:pPr>
        <w:jc w:val="left"/>
        <w:rPr>
          <w:rFonts w:hint="eastAsia" w:ascii="黑体" w:hAnsi="宋体" w:eastAsia="黑体"/>
          <w:bCs/>
          <w:szCs w:val="21"/>
        </w:rPr>
      </w:pPr>
      <w:r>
        <w:rPr>
          <w:rFonts w:ascii="黑体" w:hAnsi="宋体" w:eastAsia="黑体"/>
          <w:bCs/>
          <w:szCs w:val="21"/>
        </w:rPr>
        <w:t>7.8</w:t>
      </w:r>
      <w:r>
        <w:rPr>
          <w:rFonts w:hint="eastAsia" w:ascii="黑体" w:hAnsi="宋体" w:eastAsia="黑体"/>
          <w:bCs/>
          <w:szCs w:val="21"/>
        </w:rPr>
        <w:t>.1气体净化</w:t>
      </w:r>
    </w:p>
    <w:p>
      <w:pPr>
        <w:ind w:firstLine="420" w:firstLineChars="200"/>
        <w:jc w:val="left"/>
        <w:rPr>
          <w:rFonts w:hint="eastAsia" w:ascii="宋体" w:hAnsi="宋体" w:eastAsia="宋体" w:cs="Times New Roman"/>
          <w:szCs w:val="21"/>
        </w:rPr>
      </w:pPr>
      <w:r>
        <w:rPr>
          <w:rFonts w:hint="eastAsia" w:ascii="宋体" w:hAnsi="宋体" w:eastAsia="宋体" w:cs="Times New Roman"/>
          <w:szCs w:val="21"/>
        </w:rPr>
        <w:t>气体净化应根据气体输送、用气点的工艺要求，采用HAVC系统、压缩空气系统或对应级别的过滤、电除尘净化工艺。</w:t>
      </w:r>
    </w:p>
    <w:p>
      <w:pPr>
        <w:jc w:val="left"/>
        <w:rPr>
          <w:rFonts w:hint="eastAsia" w:ascii="黑体" w:hAnsi="宋体" w:eastAsia="黑体"/>
          <w:bCs/>
          <w:szCs w:val="21"/>
        </w:rPr>
      </w:pPr>
      <w:r>
        <w:rPr>
          <w:rFonts w:ascii="黑体" w:hAnsi="宋体" w:eastAsia="黑体"/>
          <w:bCs/>
          <w:szCs w:val="21"/>
        </w:rPr>
        <w:t>7.8</w:t>
      </w:r>
      <w:r>
        <w:rPr>
          <w:rFonts w:hint="eastAsia" w:ascii="黑体" w:hAnsi="宋体" w:eastAsia="黑体"/>
          <w:bCs/>
          <w:szCs w:val="21"/>
        </w:rPr>
        <w:t>.2水净化</w:t>
      </w:r>
    </w:p>
    <w:p>
      <w:pPr>
        <w:ind w:firstLine="420" w:firstLineChars="200"/>
        <w:jc w:val="left"/>
        <w:rPr>
          <w:rFonts w:hint="eastAsia" w:ascii="宋体" w:hAnsi="宋体" w:eastAsia="宋体" w:cs="Times New Roman"/>
          <w:szCs w:val="21"/>
        </w:rPr>
      </w:pPr>
      <w:r>
        <w:rPr>
          <w:rFonts w:hint="eastAsia" w:ascii="宋体" w:hAnsi="宋体" w:eastAsia="宋体" w:cs="Times New Roman"/>
          <w:szCs w:val="21"/>
        </w:rPr>
        <w:t>水的净化应根据用水点的工艺要求，采用吸附、过滤、膜分离、离子交换、电渗析、电去离子等技术综合净化工艺，并形成集中布局与生产紧密连接的水处理系统。</w:t>
      </w:r>
    </w:p>
    <w:p>
      <w:pPr>
        <w:ind w:firstLine="420" w:firstLineChars="200"/>
        <w:jc w:val="left"/>
        <w:rPr>
          <w:rFonts w:hint="eastAsia" w:ascii="宋体" w:hAnsi="宋体" w:eastAsia="宋体" w:cs="Times New Roman"/>
          <w:szCs w:val="21"/>
        </w:rPr>
      </w:pPr>
      <w:r>
        <w:rPr>
          <w:rFonts w:hint="eastAsia" w:ascii="宋体" w:hAnsi="宋体" w:eastAsia="宋体" w:cs="Times New Roman"/>
          <w:szCs w:val="21"/>
        </w:rPr>
        <w:t>提取用水应符合GB5749的要求，纯化水应符合《中国药典》的要求。</w:t>
      </w:r>
    </w:p>
    <w:p>
      <w:pPr>
        <w:jc w:val="left"/>
        <w:rPr>
          <w:rFonts w:hint="eastAsia" w:ascii="黑体" w:hAnsi="宋体" w:eastAsia="黑体"/>
          <w:bCs/>
          <w:szCs w:val="21"/>
        </w:rPr>
      </w:pPr>
      <w:r>
        <w:rPr>
          <w:rFonts w:ascii="黑体" w:hAnsi="宋体" w:eastAsia="黑体"/>
          <w:bCs/>
          <w:szCs w:val="21"/>
        </w:rPr>
        <w:t>7.8</w:t>
      </w:r>
      <w:r>
        <w:rPr>
          <w:rFonts w:hint="eastAsia" w:ascii="黑体" w:hAnsi="宋体" w:eastAsia="黑体"/>
          <w:bCs/>
          <w:szCs w:val="21"/>
        </w:rPr>
        <w:t>.3清洗与清洁</w:t>
      </w:r>
    </w:p>
    <w:p>
      <w:pPr>
        <w:ind w:firstLine="420" w:firstLineChars="200"/>
        <w:jc w:val="left"/>
        <w:rPr>
          <w:rFonts w:hint="eastAsia" w:ascii="宋体" w:hAnsi="宋体" w:eastAsia="宋体" w:cs="Times New Roman"/>
          <w:szCs w:val="21"/>
        </w:rPr>
      </w:pPr>
      <w:r>
        <w:rPr>
          <w:rFonts w:hint="eastAsia" w:ascii="宋体" w:hAnsi="宋体" w:eastAsia="宋体" w:cs="Times New Roman"/>
          <w:szCs w:val="21"/>
        </w:rPr>
        <w:t>关键工艺设备与连续性管路应采用CIP清洗清洁，非关键工艺设备及环境应采用人工清洗清洁方式。</w:t>
      </w:r>
    </w:p>
    <w:p>
      <w:pPr>
        <w:jc w:val="left"/>
        <w:rPr>
          <w:rFonts w:hint="eastAsia" w:ascii="黑体" w:hAnsi="宋体" w:eastAsia="黑体"/>
          <w:bCs/>
          <w:szCs w:val="21"/>
        </w:rPr>
      </w:pPr>
      <w:r>
        <w:rPr>
          <w:rFonts w:hint="eastAsia" w:ascii="黑体" w:hAnsi="宋体" w:eastAsia="黑体"/>
          <w:bCs/>
          <w:szCs w:val="21"/>
        </w:rPr>
        <w:t>8证实方法</w:t>
      </w:r>
    </w:p>
    <w:p>
      <w:pPr>
        <w:jc w:val="left"/>
        <w:rPr>
          <w:rFonts w:hint="eastAsia" w:ascii="宋体" w:hAnsi="宋体" w:eastAsia="宋体" w:cs="Times New Roman"/>
          <w:szCs w:val="21"/>
        </w:rPr>
      </w:pPr>
      <w:r>
        <w:rPr>
          <w:rFonts w:hint="eastAsia" w:ascii="宋体" w:hAnsi="宋体" w:eastAsia="宋体" w:cs="Times New Roman"/>
          <w:szCs w:val="21"/>
        </w:rPr>
        <w:t>8.1第4章涉及保健食品原料提取物水提技术的基本要求,应通过期察现场,查阅企业质量管理文件等资料进行验证。</w:t>
      </w:r>
    </w:p>
    <w:p>
      <w:pPr>
        <w:jc w:val="left"/>
        <w:rPr>
          <w:rFonts w:hint="eastAsia" w:ascii="宋体" w:hAnsi="宋体" w:eastAsia="宋体" w:cs="Times New Roman"/>
          <w:szCs w:val="21"/>
        </w:rPr>
      </w:pPr>
      <w:r>
        <w:rPr>
          <w:rFonts w:hint="eastAsia" w:ascii="宋体" w:hAnsi="宋体" w:eastAsia="宋体" w:cs="Times New Roman"/>
          <w:szCs w:val="21"/>
        </w:rPr>
        <w:t>8.2 第5章涉及提取前准备的要求,应查验技术要求，相关记录资料和检验报告进行验证。</w:t>
      </w:r>
    </w:p>
    <w:p>
      <w:pPr>
        <w:jc w:val="left"/>
        <w:rPr>
          <w:rFonts w:hint="eastAsia" w:ascii="宋体" w:hAnsi="宋体" w:eastAsia="宋体" w:cs="Times New Roman"/>
          <w:szCs w:val="21"/>
        </w:rPr>
      </w:pPr>
      <w:r>
        <w:rPr>
          <w:rFonts w:hint="eastAsia" w:ascii="宋体" w:hAnsi="宋体" w:eastAsia="宋体" w:cs="Times New Roman"/>
          <w:szCs w:val="21"/>
        </w:rPr>
        <w:t>8.3 第6章涉及产品安全性的要求,应查验技术文件(包括产品说明书,检验报告证明文件等)和产品标识。</w:t>
      </w:r>
    </w:p>
    <w:p>
      <w:pPr>
        <w:jc w:val="left"/>
        <w:rPr>
          <w:rFonts w:ascii="宋体" w:hAnsi="宋体" w:eastAsia="宋体" w:cs="Times New Roman"/>
          <w:szCs w:val="21"/>
        </w:rPr>
      </w:pPr>
      <w:r>
        <w:rPr>
          <w:rFonts w:hint="eastAsia" w:ascii="宋体" w:hAnsi="宋体" w:eastAsia="宋体" w:cs="Times New Roman"/>
          <w:szCs w:val="21"/>
        </w:rPr>
        <w:t>8.4第7章涉及工艺关键因素的要求,应查验工艺确认文件,设备维护保养制度和记录。</w:t>
      </w:r>
    </w:p>
    <w:p>
      <w:pPr>
        <w:jc w:val="left"/>
        <w:rPr>
          <w:rFonts w:hint="eastAsia" w:ascii="宋体" w:hAnsi="宋体" w:eastAsia="宋体" w:cs="Times New Roman"/>
          <w:szCs w:val="21"/>
        </w:rPr>
      </w:pPr>
      <w:r>
        <w:rPr>
          <w:rFonts w:hint="eastAsia" w:ascii="宋体" w:hAnsi="宋体" w:eastAsia="宋体" w:cs="Times New Roman"/>
          <w:szCs w:val="21"/>
        </w:rPr>
        <w:t>8.5第7章涉及辅助工艺的要求,应查验辅助工艺质量确认文件,日常监测记录。</w:t>
      </w:r>
    </w:p>
    <w:p>
      <w:pPr>
        <w:rPr>
          <w:rFonts w:hint="eastAsia" w:asciiTheme="minorEastAsia" w:hAnsiTheme="minorEastAsia"/>
        </w:rPr>
      </w:pPr>
    </w:p>
    <w:p>
      <w:pPr>
        <w:rPr>
          <w:rFonts w:hint="eastAsia" w:asciiTheme="minorEastAsia" w:hAnsiTheme="minorEastAsia"/>
        </w:rPr>
      </w:pPr>
    </w:p>
    <w:p>
      <w:pPr>
        <w:rPr>
          <w:rFonts w:asciiTheme="minorEastAsia" w:hAnsiTheme="minorEastAsia"/>
        </w:rPr>
      </w:pPr>
    </w:p>
    <w:p>
      <w:pPr>
        <w:rPr>
          <w:rFonts w:asciiTheme="minorEastAsia" w:hAnsiTheme="minorEastAsia"/>
        </w:rPr>
      </w:pPr>
    </w:p>
    <w:p>
      <w:pPr>
        <w:rPr>
          <w:rFonts w:hint="eastAsia" w:asciiTheme="minorEastAsia" w:hAnsiTheme="minorEastAsia"/>
        </w:rPr>
      </w:pPr>
    </w:p>
    <w:p>
      <w:pPr>
        <w:rPr>
          <w:rFonts w:hint="eastAsia" w:asciiTheme="minorEastAsia" w:hAnsiTheme="minorEastAsia"/>
        </w:rPr>
      </w:pPr>
    </w:p>
    <w:p>
      <w:pPr>
        <w:rPr>
          <w:rFonts w:hint="eastAsia" w:asciiTheme="minorEastAsia" w:hAnsiTheme="minorEastAsia"/>
        </w:rPr>
      </w:pPr>
    </w:p>
    <w:p>
      <w:pPr>
        <w:jc w:val="center"/>
        <w:rPr>
          <w:rFonts w:hint="eastAsia" w:asciiTheme="minorEastAsia" w:hAnsiTheme="minorEastAsia"/>
        </w:rPr>
      </w:pPr>
      <w:r>
        <w:rPr>
          <w:rFonts w:hint="eastAsia" w:asciiTheme="minorEastAsia" w:hAnsiTheme="minorEastAsia"/>
        </w:rPr>
        <w:t>附录A</w:t>
      </w:r>
    </w:p>
    <w:p>
      <w:pPr>
        <w:jc w:val="center"/>
        <w:rPr>
          <w:rFonts w:hint="eastAsia" w:asciiTheme="minorEastAsia" w:hAnsiTheme="minorEastAsia"/>
        </w:rPr>
      </w:pPr>
      <w:r>
        <w:rPr>
          <w:rFonts w:hint="eastAsia" w:asciiTheme="minorEastAsia" w:hAnsiTheme="minorEastAsia"/>
        </w:rPr>
        <w:t>（</w:t>
      </w:r>
      <w:r>
        <w:rPr>
          <w:rFonts w:hint="eastAsia" w:asciiTheme="minorEastAsia" w:hAnsiTheme="minorEastAsia"/>
          <w:lang w:eastAsia="zh-CN"/>
        </w:rPr>
        <w:t>资料</w:t>
      </w:r>
      <w:r>
        <w:rPr>
          <w:rFonts w:hint="eastAsia" w:asciiTheme="minorEastAsia" w:hAnsiTheme="minorEastAsia"/>
        </w:rPr>
        <w:t>性）</w:t>
      </w:r>
    </w:p>
    <w:p>
      <w:pPr>
        <w:jc w:val="center"/>
        <w:rPr>
          <w:rFonts w:hint="eastAsia" w:asciiTheme="minorEastAsia" w:hAnsiTheme="minorEastAsia"/>
        </w:rPr>
      </w:pPr>
      <w:r>
        <w:rPr>
          <w:rFonts w:hint="eastAsia" w:asciiTheme="minorEastAsia" w:hAnsiTheme="minorEastAsia"/>
        </w:rPr>
        <w:t>干燥工艺</w:t>
      </w:r>
    </w:p>
    <w:p>
      <w:pPr>
        <w:rPr>
          <w:rFonts w:hint="eastAsia" w:asciiTheme="minorEastAsia" w:hAnsiTheme="minorEastAsia"/>
        </w:rPr>
      </w:pPr>
      <w:r>
        <w:rPr>
          <w:rFonts w:hint="eastAsia" w:asciiTheme="minorEastAsia" w:hAnsiTheme="minorEastAsia"/>
        </w:rPr>
        <w:t>A.1工艺方法</w:t>
      </w:r>
    </w:p>
    <w:p>
      <w:pPr>
        <w:ind w:firstLine="420" w:firstLineChars="200"/>
        <w:rPr>
          <w:rFonts w:hint="eastAsia" w:asciiTheme="minorEastAsia" w:hAnsiTheme="minorEastAsia"/>
        </w:rPr>
      </w:pPr>
      <w:r>
        <w:rPr>
          <w:rFonts w:hint="eastAsia" w:asciiTheme="minorEastAsia" w:hAnsiTheme="minorEastAsia"/>
        </w:rPr>
        <w:t>采用热风循环、喷雾、流化床     设备，使用热气流或微波辅助加热实现热量传递，蒸发物料中多余水分，实现干燥。</w:t>
      </w:r>
    </w:p>
    <w:p>
      <w:pPr>
        <w:ind w:firstLine="420" w:firstLineChars="200"/>
        <w:rPr>
          <w:rFonts w:hint="eastAsia" w:asciiTheme="minorEastAsia" w:hAnsiTheme="minorEastAsia"/>
        </w:rPr>
      </w:pPr>
      <w:r>
        <w:rPr>
          <w:rFonts w:hint="eastAsia" w:asciiTheme="minorEastAsia" w:hAnsiTheme="minorEastAsia"/>
        </w:rPr>
        <w:t>采用冷冻升华，除去多余水分，实现干燥。</w:t>
      </w:r>
    </w:p>
    <w:p>
      <w:pPr>
        <w:rPr>
          <w:rFonts w:hint="eastAsia" w:asciiTheme="minorEastAsia" w:hAnsiTheme="minorEastAsia"/>
        </w:rPr>
      </w:pPr>
      <w:r>
        <w:rPr>
          <w:rFonts w:hint="eastAsia" w:asciiTheme="minorEastAsia" w:hAnsiTheme="minorEastAsia"/>
        </w:rPr>
        <w:t>A.2工艺指标</w:t>
      </w:r>
    </w:p>
    <w:p>
      <w:pPr>
        <w:rPr>
          <w:rFonts w:hint="eastAsia" w:asciiTheme="minorEastAsia" w:hAnsiTheme="minorEastAsia"/>
        </w:rPr>
      </w:pPr>
      <w:r>
        <w:rPr>
          <w:rFonts w:hint="eastAsia" w:asciiTheme="minorEastAsia" w:hAnsiTheme="minorEastAsia"/>
        </w:rPr>
        <w:t>物料干燥工艺控制指标应符合表A.1的要求。</w:t>
      </w:r>
    </w:p>
    <w:p>
      <w:pPr>
        <w:jc w:val="center"/>
        <w:rPr>
          <w:rFonts w:hint="eastAsia" w:asciiTheme="minorEastAsia" w:hAnsiTheme="minorEastAsia"/>
        </w:rPr>
      </w:pPr>
      <w:r>
        <w:rPr>
          <w:rFonts w:hint="eastAsia" w:asciiTheme="minorEastAsia" w:hAnsiTheme="minorEastAsia"/>
        </w:rPr>
        <w:t>表A.1 物料干燥工艺控制指标</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3"/>
        <w:gridCol w:w="1482"/>
        <w:gridCol w:w="1276"/>
        <w:gridCol w:w="1701"/>
        <w:gridCol w:w="1559"/>
        <w:gridCol w:w="1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3" w:type="dxa"/>
          </w:tcPr>
          <w:p>
            <w:pPr>
              <w:rPr>
                <w:rFonts w:hint="eastAsia" w:asciiTheme="minorEastAsia" w:hAnsiTheme="minorEastAsia"/>
              </w:rPr>
            </w:pPr>
            <w:r>
              <w:rPr>
                <w:rFonts w:hint="eastAsia" w:asciiTheme="minorEastAsia" w:hAnsiTheme="minorEastAsia"/>
              </w:rPr>
              <w:t>干燥工艺</w:t>
            </w:r>
          </w:p>
        </w:tc>
        <w:tc>
          <w:tcPr>
            <w:tcW w:w="1482" w:type="dxa"/>
          </w:tcPr>
          <w:p>
            <w:pPr>
              <w:rPr>
                <w:rFonts w:hint="eastAsia" w:asciiTheme="minorEastAsia" w:hAnsiTheme="minorEastAsia"/>
              </w:rPr>
            </w:pPr>
            <w:r>
              <w:rPr>
                <w:rFonts w:hint="eastAsia" w:asciiTheme="minorEastAsia" w:hAnsiTheme="minorEastAsia"/>
              </w:rPr>
              <w:t>控制指标</w:t>
            </w:r>
          </w:p>
        </w:tc>
        <w:tc>
          <w:tcPr>
            <w:tcW w:w="1276" w:type="dxa"/>
          </w:tcPr>
          <w:p>
            <w:pPr>
              <w:rPr>
                <w:rFonts w:hint="eastAsia" w:asciiTheme="minorEastAsia" w:hAnsiTheme="minorEastAsia"/>
              </w:rPr>
            </w:pPr>
            <w:r>
              <w:rPr>
                <w:rFonts w:hint="eastAsia" w:asciiTheme="minorEastAsia" w:hAnsiTheme="minorEastAsia"/>
              </w:rPr>
              <w:t>干燥物料</w:t>
            </w:r>
          </w:p>
        </w:tc>
        <w:tc>
          <w:tcPr>
            <w:tcW w:w="1701" w:type="dxa"/>
          </w:tcPr>
          <w:p>
            <w:pPr>
              <w:rPr>
                <w:rFonts w:hint="eastAsia" w:asciiTheme="minorEastAsia" w:hAnsiTheme="minorEastAsia"/>
              </w:rPr>
            </w:pPr>
            <w:r>
              <w:rPr>
                <w:rFonts w:hint="eastAsia" w:asciiTheme="minorEastAsia" w:hAnsiTheme="minorEastAsia"/>
              </w:rPr>
              <w:t>时间操作范围</w:t>
            </w:r>
          </w:p>
        </w:tc>
        <w:tc>
          <w:tcPr>
            <w:tcW w:w="1559" w:type="dxa"/>
          </w:tcPr>
          <w:p>
            <w:pPr>
              <w:rPr>
                <w:rFonts w:hint="eastAsia" w:asciiTheme="minorEastAsia" w:hAnsiTheme="minorEastAsia"/>
              </w:rPr>
            </w:pPr>
            <w:r>
              <w:rPr>
                <w:rFonts w:hint="eastAsia" w:asciiTheme="minorEastAsia" w:hAnsiTheme="minorEastAsia"/>
              </w:rPr>
              <w:t>操作范围</w:t>
            </w:r>
          </w:p>
        </w:tc>
        <w:tc>
          <w:tcPr>
            <w:tcW w:w="1949" w:type="dxa"/>
          </w:tcPr>
          <w:p>
            <w:pPr>
              <w:rPr>
                <w:rFonts w:hint="eastAsia" w:asciiTheme="minorEastAsia" w:hAnsiTheme="minorEastAsia"/>
              </w:rPr>
            </w:pPr>
            <w:r>
              <w:rPr>
                <w:rFonts w:hint="eastAsia" w:asciiTheme="minorEastAsia" w:hAnsiTheme="minorEastAsia"/>
              </w:rPr>
              <w:t>流转物料水分含量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3" w:type="dxa"/>
          </w:tcPr>
          <w:p>
            <w:pPr>
              <w:rPr>
                <w:sz w:val="18"/>
                <w:szCs w:val="18"/>
              </w:rPr>
            </w:pPr>
            <w:r>
              <w:rPr>
                <w:rFonts w:hint="eastAsia"/>
                <w:sz w:val="18"/>
                <w:szCs w:val="18"/>
              </w:rPr>
              <w:t>热风循环</w:t>
            </w:r>
          </w:p>
        </w:tc>
        <w:tc>
          <w:tcPr>
            <w:tcW w:w="1482" w:type="dxa"/>
          </w:tcPr>
          <w:p>
            <w:pPr>
              <w:rPr>
                <w:sz w:val="18"/>
                <w:szCs w:val="18"/>
              </w:rPr>
            </w:pPr>
            <w:r>
              <w:rPr>
                <w:rFonts w:hint="eastAsia"/>
                <w:sz w:val="18"/>
                <w:szCs w:val="18"/>
              </w:rPr>
              <w:t>温度</w:t>
            </w:r>
          </w:p>
        </w:tc>
        <w:tc>
          <w:tcPr>
            <w:tcW w:w="1276" w:type="dxa"/>
          </w:tcPr>
          <w:p>
            <w:pPr>
              <w:rPr>
                <w:sz w:val="18"/>
                <w:szCs w:val="18"/>
              </w:rPr>
            </w:pPr>
            <w:r>
              <w:rPr>
                <w:rFonts w:hint="eastAsia"/>
                <w:sz w:val="18"/>
                <w:szCs w:val="18"/>
              </w:rPr>
              <w:t>粉体、原料</w:t>
            </w:r>
          </w:p>
        </w:tc>
        <w:tc>
          <w:tcPr>
            <w:tcW w:w="1701" w:type="dxa"/>
          </w:tcPr>
          <w:p>
            <w:pPr>
              <w:rPr>
                <w:rFonts w:hint="eastAsia" w:asciiTheme="minorEastAsia" w:hAnsiTheme="minorEastAsia"/>
              </w:rPr>
            </w:pPr>
            <w:r>
              <w:rPr>
                <w:rFonts w:hint="eastAsia" w:asciiTheme="minorEastAsia" w:hAnsiTheme="minorEastAsia"/>
              </w:rPr>
              <w:t>0-24h</w:t>
            </w:r>
          </w:p>
        </w:tc>
        <w:tc>
          <w:tcPr>
            <w:tcW w:w="1559" w:type="dxa"/>
          </w:tcPr>
          <w:p>
            <w:pPr>
              <w:rPr>
                <w:sz w:val="18"/>
                <w:szCs w:val="18"/>
              </w:rPr>
            </w:pPr>
            <w:r>
              <w:rPr>
                <w:rFonts w:hint="eastAsia"/>
                <w:sz w:val="18"/>
                <w:szCs w:val="18"/>
              </w:rPr>
              <w:t>温度小于100℃</w:t>
            </w:r>
          </w:p>
        </w:tc>
        <w:tc>
          <w:tcPr>
            <w:tcW w:w="1949" w:type="dxa"/>
          </w:tcPr>
          <w:p>
            <w:pPr>
              <w:rPr>
                <w:sz w:val="18"/>
                <w:szCs w:val="18"/>
              </w:rPr>
            </w:pPr>
            <w:r>
              <w:rPr>
                <w:rFonts w:hint="eastAsia"/>
                <w:sz w:val="18"/>
                <w:szCs w:val="18"/>
              </w:rPr>
              <w:t>水分含量≤5%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3" w:type="dxa"/>
          </w:tcPr>
          <w:p>
            <w:pPr>
              <w:rPr>
                <w:sz w:val="18"/>
                <w:szCs w:val="18"/>
              </w:rPr>
            </w:pPr>
            <w:r>
              <w:rPr>
                <w:rFonts w:hint="eastAsia"/>
                <w:sz w:val="18"/>
                <w:szCs w:val="18"/>
              </w:rPr>
              <w:t>喷雾</w:t>
            </w:r>
          </w:p>
        </w:tc>
        <w:tc>
          <w:tcPr>
            <w:tcW w:w="1482" w:type="dxa"/>
          </w:tcPr>
          <w:p>
            <w:pPr>
              <w:rPr>
                <w:sz w:val="18"/>
                <w:szCs w:val="18"/>
              </w:rPr>
            </w:pPr>
            <w:r>
              <w:rPr>
                <w:rFonts w:hint="eastAsia"/>
                <w:sz w:val="18"/>
                <w:szCs w:val="18"/>
              </w:rPr>
              <w:t>温度</w:t>
            </w:r>
          </w:p>
        </w:tc>
        <w:tc>
          <w:tcPr>
            <w:tcW w:w="1276" w:type="dxa"/>
          </w:tcPr>
          <w:p>
            <w:pPr>
              <w:rPr>
                <w:sz w:val="18"/>
                <w:szCs w:val="18"/>
              </w:rPr>
            </w:pPr>
            <w:r>
              <w:rPr>
                <w:rFonts w:hint="eastAsia"/>
                <w:sz w:val="18"/>
                <w:szCs w:val="18"/>
              </w:rPr>
              <w:t>流浸膏</w:t>
            </w:r>
          </w:p>
        </w:tc>
        <w:tc>
          <w:tcPr>
            <w:tcW w:w="1701" w:type="dxa"/>
          </w:tcPr>
          <w:p>
            <w:pPr>
              <w:rPr>
                <w:rFonts w:hint="eastAsia" w:asciiTheme="minorEastAsia" w:hAnsiTheme="minorEastAsia"/>
              </w:rPr>
            </w:pPr>
            <w:r>
              <w:rPr>
                <w:rFonts w:hint="eastAsia" w:asciiTheme="minorEastAsia" w:hAnsiTheme="minorEastAsia"/>
              </w:rPr>
              <w:t>-</w:t>
            </w:r>
          </w:p>
        </w:tc>
        <w:tc>
          <w:tcPr>
            <w:tcW w:w="1559" w:type="dxa"/>
          </w:tcPr>
          <w:p>
            <w:pPr>
              <w:rPr>
                <w:sz w:val="18"/>
                <w:szCs w:val="18"/>
              </w:rPr>
            </w:pPr>
            <w:r>
              <w:rPr>
                <w:rFonts w:hint="eastAsia"/>
                <w:sz w:val="18"/>
                <w:szCs w:val="18"/>
              </w:rPr>
              <w:t>进风温度小于180℃</w:t>
            </w:r>
          </w:p>
        </w:tc>
        <w:tc>
          <w:tcPr>
            <w:tcW w:w="1949" w:type="dxa"/>
          </w:tcPr>
          <w:p>
            <w:pPr>
              <w:rPr>
                <w:rFonts w:hint="eastAsia" w:asciiTheme="minorEastAsia" w:hAnsiTheme="minorEastAsia"/>
              </w:rPr>
            </w:pPr>
            <w:r>
              <w:rPr>
                <w:rFonts w:hint="eastAsia"/>
                <w:sz w:val="18"/>
                <w:szCs w:val="18"/>
              </w:rPr>
              <w:t>水分含量≤5%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03" w:type="dxa"/>
          </w:tcPr>
          <w:p>
            <w:pPr>
              <w:rPr>
                <w:sz w:val="18"/>
                <w:szCs w:val="18"/>
              </w:rPr>
            </w:pPr>
            <w:r>
              <w:rPr>
                <w:rFonts w:hint="eastAsia"/>
                <w:sz w:val="18"/>
                <w:szCs w:val="18"/>
              </w:rPr>
              <w:t>流化床</w:t>
            </w:r>
          </w:p>
        </w:tc>
        <w:tc>
          <w:tcPr>
            <w:tcW w:w="1482" w:type="dxa"/>
          </w:tcPr>
          <w:p>
            <w:pPr>
              <w:rPr>
                <w:sz w:val="18"/>
                <w:szCs w:val="18"/>
              </w:rPr>
            </w:pPr>
            <w:r>
              <w:rPr>
                <w:rFonts w:hint="eastAsia"/>
                <w:sz w:val="18"/>
                <w:szCs w:val="18"/>
              </w:rPr>
              <w:t>温度</w:t>
            </w:r>
          </w:p>
        </w:tc>
        <w:tc>
          <w:tcPr>
            <w:tcW w:w="1276" w:type="dxa"/>
          </w:tcPr>
          <w:p>
            <w:pPr>
              <w:rPr>
                <w:sz w:val="18"/>
                <w:szCs w:val="18"/>
              </w:rPr>
            </w:pPr>
            <w:r>
              <w:rPr>
                <w:rFonts w:hint="eastAsia"/>
                <w:sz w:val="18"/>
                <w:szCs w:val="18"/>
              </w:rPr>
              <w:t>粉体</w:t>
            </w:r>
          </w:p>
        </w:tc>
        <w:tc>
          <w:tcPr>
            <w:tcW w:w="1701" w:type="dxa"/>
          </w:tcPr>
          <w:p>
            <w:pPr>
              <w:rPr>
                <w:sz w:val="18"/>
                <w:szCs w:val="18"/>
              </w:rPr>
            </w:pPr>
            <w:r>
              <w:rPr>
                <w:rFonts w:hint="eastAsia" w:asciiTheme="minorEastAsia" w:hAnsiTheme="minorEastAsia"/>
              </w:rPr>
              <w:t>-</w:t>
            </w:r>
          </w:p>
        </w:tc>
        <w:tc>
          <w:tcPr>
            <w:tcW w:w="1559" w:type="dxa"/>
          </w:tcPr>
          <w:p>
            <w:pPr>
              <w:rPr>
                <w:sz w:val="18"/>
                <w:szCs w:val="18"/>
              </w:rPr>
            </w:pPr>
            <w:r>
              <w:rPr>
                <w:rFonts w:hint="eastAsia"/>
                <w:sz w:val="18"/>
                <w:szCs w:val="18"/>
              </w:rPr>
              <w:t>进风温度小于180℃</w:t>
            </w:r>
          </w:p>
        </w:tc>
        <w:tc>
          <w:tcPr>
            <w:tcW w:w="1949" w:type="dxa"/>
          </w:tcPr>
          <w:p>
            <w:pPr>
              <w:rPr>
                <w:sz w:val="18"/>
                <w:szCs w:val="18"/>
              </w:rPr>
            </w:pPr>
            <w:r>
              <w:rPr>
                <w:rFonts w:hint="eastAsia"/>
                <w:sz w:val="18"/>
                <w:szCs w:val="18"/>
              </w:rPr>
              <w:t>水分含量≤5%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3" w:type="dxa"/>
          </w:tcPr>
          <w:p>
            <w:pPr>
              <w:rPr>
                <w:sz w:val="18"/>
                <w:szCs w:val="18"/>
              </w:rPr>
            </w:pPr>
            <w:r>
              <w:rPr>
                <w:rFonts w:hint="eastAsia"/>
                <w:sz w:val="18"/>
                <w:szCs w:val="18"/>
              </w:rPr>
              <w:t>微波辅助</w:t>
            </w:r>
          </w:p>
        </w:tc>
        <w:tc>
          <w:tcPr>
            <w:tcW w:w="1482" w:type="dxa"/>
          </w:tcPr>
          <w:p>
            <w:pPr>
              <w:rPr>
                <w:sz w:val="18"/>
                <w:szCs w:val="18"/>
              </w:rPr>
            </w:pPr>
            <w:r>
              <w:rPr>
                <w:rFonts w:hint="eastAsia"/>
                <w:sz w:val="18"/>
                <w:szCs w:val="18"/>
              </w:rPr>
              <w:t>-</w:t>
            </w:r>
          </w:p>
        </w:tc>
        <w:tc>
          <w:tcPr>
            <w:tcW w:w="1276" w:type="dxa"/>
          </w:tcPr>
          <w:p>
            <w:pPr>
              <w:rPr>
                <w:sz w:val="18"/>
                <w:szCs w:val="18"/>
              </w:rPr>
            </w:pPr>
            <w:r>
              <w:rPr>
                <w:rFonts w:hint="eastAsia"/>
                <w:sz w:val="18"/>
                <w:szCs w:val="18"/>
              </w:rPr>
              <w:t>-</w:t>
            </w:r>
          </w:p>
        </w:tc>
        <w:tc>
          <w:tcPr>
            <w:tcW w:w="1701" w:type="dxa"/>
          </w:tcPr>
          <w:p>
            <w:pPr>
              <w:rPr>
                <w:sz w:val="18"/>
                <w:szCs w:val="18"/>
              </w:rPr>
            </w:pPr>
            <w:r>
              <w:rPr>
                <w:rFonts w:hint="eastAsia"/>
                <w:sz w:val="18"/>
                <w:szCs w:val="18"/>
              </w:rPr>
              <w:t>-</w:t>
            </w:r>
          </w:p>
        </w:tc>
        <w:tc>
          <w:tcPr>
            <w:tcW w:w="1559" w:type="dxa"/>
          </w:tcPr>
          <w:p>
            <w:pPr>
              <w:rPr>
                <w:sz w:val="18"/>
                <w:szCs w:val="18"/>
              </w:rPr>
            </w:pPr>
            <w:r>
              <w:rPr>
                <w:rFonts w:hint="eastAsia"/>
                <w:sz w:val="18"/>
                <w:szCs w:val="18"/>
              </w:rPr>
              <w:t>-</w:t>
            </w:r>
          </w:p>
        </w:tc>
        <w:tc>
          <w:tcPr>
            <w:tcW w:w="1949" w:type="dxa"/>
          </w:tcPr>
          <w:p>
            <w:pPr>
              <w:rPr>
                <w:sz w:val="18"/>
                <w:szCs w:val="18"/>
              </w:rPr>
            </w:pPr>
            <w:r>
              <w:rPr>
                <w:rFonts w:hint="eastAsia"/>
                <w:sz w:val="18"/>
                <w:szCs w:val="18"/>
              </w:rPr>
              <w:t>水分含量≤5%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3" w:type="dxa"/>
          </w:tcPr>
          <w:p>
            <w:pPr>
              <w:rPr>
                <w:sz w:val="18"/>
                <w:szCs w:val="18"/>
              </w:rPr>
            </w:pPr>
            <w:r>
              <w:rPr>
                <w:rFonts w:hint="eastAsia"/>
                <w:sz w:val="18"/>
                <w:szCs w:val="18"/>
              </w:rPr>
              <w:t>真空辅助</w:t>
            </w:r>
          </w:p>
        </w:tc>
        <w:tc>
          <w:tcPr>
            <w:tcW w:w="1482" w:type="dxa"/>
          </w:tcPr>
          <w:p>
            <w:pPr>
              <w:rPr>
                <w:sz w:val="18"/>
                <w:szCs w:val="18"/>
              </w:rPr>
            </w:pPr>
            <w:r>
              <w:rPr>
                <w:rFonts w:hint="eastAsia"/>
                <w:sz w:val="18"/>
                <w:szCs w:val="18"/>
              </w:rPr>
              <w:t>温度、真空度</w:t>
            </w:r>
          </w:p>
        </w:tc>
        <w:tc>
          <w:tcPr>
            <w:tcW w:w="1276" w:type="dxa"/>
          </w:tcPr>
          <w:p>
            <w:pPr>
              <w:rPr>
                <w:sz w:val="18"/>
                <w:szCs w:val="18"/>
              </w:rPr>
            </w:pPr>
            <w:r>
              <w:rPr>
                <w:rFonts w:hint="eastAsia"/>
                <w:sz w:val="18"/>
                <w:szCs w:val="18"/>
              </w:rPr>
              <w:t>粉体、浸膏</w:t>
            </w:r>
          </w:p>
        </w:tc>
        <w:tc>
          <w:tcPr>
            <w:tcW w:w="1701" w:type="dxa"/>
          </w:tcPr>
          <w:p>
            <w:pPr>
              <w:rPr>
                <w:sz w:val="18"/>
                <w:szCs w:val="18"/>
              </w:rPr>
            </w:pPr>
            <w:r>
              <w:rPr>
                <w:rFonts w:hint="eastAsia"/>
                <w:sz w:val="18"/>
                <w:szCs w:val="18"/>
              </w:rPr>
              <w:t>-</w:t>
            </w:r>
          </w:p>
        </w:tc>
        <w:tc>
          <w:tcPr>
            <w:tcW w:w="1559" w:type="dxa"/>
          </w:tcPr>
          <w:p>
            <w:pPr>
              <w:rPr>
                <w:sz w:val="18"/>
                <w:szCs w:val="18"/>
              </w:rPr>
            </w:pPr>
            <w:r>
              <w:rPr>
                <w:rFonts w:hint="eastAsia"/>
                <w:sz w:val="18"/>
                <w:szCs w:val="18"/>
              </w:rPr>
              <w:t>低于80℃，真空度-（0.04-0.08）MPa</w:t>
            </w:r>
          </w:p>
        </w:tc>
        <w:tc>
          <w:tcPr>
            <w:tcW w:w="1949" w:type="dxa"/>
          </w:tcPr>
          <w:p>
            <w:pPr>
              <w:rPr>
                <w:sz w:val="18"/>
                <w:szCs w:val="18"/>
              </w:rPr>
            </w:pPr>
            <w:r>
              <w:rPr>
                <w:rFonts w:hint="eastAsia"/>
                <w:sz w:val="18"/>
                <w:szCs w:val="18"/>
              </w:rPr>
              <w:t>水分含量≤5%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03" w:type="dxa"/>
          </w:tcPr>
          <w:p>
            <w:pPr>
              <w:rPr>
                <w:rFonts w:hint="eastAsia" w:asciiTheme="minorEastAsia" w:hAnsiTheme="minorEastAsia"/>
              </w:rPr>
            </w:pPr>
            <w:r>
              <w:rPr>
                <w:rFonts w:hint="eastAsia" w:asciiTheme="minorEastAsia" w:hAnsiTheme="minorEastAsia"/>
              </w:rPr>
              <w:t>冷冻干燥</w:t>
            </w:r>
          </w:p>
        </w:tc>
        <w:tc>
          <w:tcPr>
            <w:tcW w:w="1482" w:type="dxa"/>
          </w:tcPr>
          <w:p>
            <w:pPr>
              <w:rPr>
                <w:rFonts w:hint="eastAsia" w:asciiTheme="minorEastAsia" w:hAnsiTheme="minorEastAsia"/>
              </w:rPr>
            </w:pPr>
            <w:r>
              <w:rPr>
                <w:rFonts w:hint="eastAsia"/>
                <w:sz w:val="18"/>
                <w:szCs w:val="18"/>
              </w:rPr>
              <w:t>温度、真空度</w:t>
            </w:r>
          </w:p>
        </w:tc>
        <w:tc>
          <w:tcPr>
            <w:tcW w:w="1276" w:type="dxa"/>
          </w:tcPr>
          <w:p>
            <w:pPr>
              <w:rPr>
                <w:rFonts w:hint="eastAsia" w:asciiTheme="minorEastAsia" w:hAnsiTheme="minorEastAsia"/>
              </w:rPr>
            </w:pPr>
            <w:r>
              <w:rPr>
                <w:rFonts w:hint="eastAsia"/>
                <w:sz w:val="18"/>
                <w:szCs w:val="18"/>
              </w:rPr>
              <w:t>浸膏</w:t>
            </w:r>
          </w:p>
        </w:tc>
        <w:tc>
          <w:tcPr>
            <w:tcW w:w="1701" w:type="dxa"/>
          </w:tcPr>
          <w:p>
            <w:pPr>
              <w:rPr>
                <w:rFonts w:hint="eastAsia" w:asciiTheme="minorEastAsia" w:hAnsiTheme="minorEastAsia"/>
              </w:rPr>
            </w:pPr>
            <w:r>
              <w:rPr>
                <w:rFonts w:hint="eastAsia" w:asciiTheme="minorEastAsia" w:hAnsiTheme="minorEastAsia"/>
              </w:rPr>
              <w:t>0-48h</w:t>
            </w:r>
          </w:p>
        </w:tc>
        <w:tc>
          <w:tcPr>
            <w:tcW w:w="1559" w:type="dxa"/>
          </w:tcPr>
          <w:p>
            <w:pPr>
              <w:jc w:val="center"/>
              <w:rPr>
                <w:sz w:val="18"/>
                <w:szCs w:val="18"/>
              </w:rPr>
            </w:pPr>
            <w:r>
              <w:rPr>
                <w:rFonts w:hint="eastAsia"/>
                <w:sz w:val="18"/>
                <w:szCs w:val="18"/>
              </w:rPr>
              <w:t>0°C以下冷冻，</w:t>
            </w:r>
          </w:p>
          <w:p>
            <w:pPr>
              <w:jc w:val="center"/>
              <w:rPr>
                <w:rFonts w:hint="eastAsia" w:asciiTheme="minorEastAsia" w:hAnsiTheme="minorEastAsia"/>
              </w:rPr>
            </w:pPr>
            <w:r>
              <w:rPr>
                <w:rFonts w:hint="eastAsia"/>
                <w:sz w:val="18"/>
                <w:szCs w:val="18"/>
              </w:rPr>
              <w:t>＜65°C干燥</w:t>
            </w:r>
          </w:p>
        </w:tc>
        <w:tc>
          <w:tcPr>
            <w:tcW w:w="1949" w:type="dxa"/>
          </w:tcPr>
          <w:p>
            <w:pPr>
              <w:rPr>
                <w:rFonts w:hint="eastAsia" w:asciiTheme="minorEastAsia" w:hAnsiTheme="minorEastAsia"/>
              </w:rPr>
            </w:pPr>
            <w:r>
              <w:rPr>
                <w:rFonts w:hint="eastAsia"/>
                <w:sz w:val="18"/>
                <w:szCs w:val="18"/>
              </w:rPr>
              <w:t>水分含量≤5%</w:t>
            </w:r>
          </w:p>
        </w:tc>
      </w:tr>
    </w:tbl>
    <w:p>
      <w:pPr>
        <w:rPr>
          <w:rFonts w:hint="eastAsia" w:asciiTheme="minorEastAsia" w:hAnsiTheme="minorEastAsia"/>
        </w:rPr>
      </w:pPr>
    </w:p>
    <w:p>
      <w:pPr>
        <w:rPr>
          <w:rFonts w:hint="eastAsia" w:asciiTheme="minorEastAsia" w:hAnsiTheme="minorEastAsia"/>
        </w:rPr>
      </w:pPr>
    </w:p>
    <w:p>
      <w:pPr>
        <w:rPr>
          <w:rFonts w:hint="eastAsia" w:asciiTheme="minorEastAsia" w:hAnsiTheme="minorEastAsia"/>
        </w:rPr>
      </w:pPr>
    </w:p>
    <w:p>
      <w:pPr>
        <w:rPr>
          <w:rFonts w:hint="eastAsia" w:asciiTheme="minorEastAsia" w:hAnsiTheme="minorEastAsia"/>
        </w:rPr>
      </w:pPr>
    </w:p>
    <w:p>
      <w:pPr>
        <w:rPr>
          <w:rFonts w:hint="eastAsia" w:asciiTheme="minorEastAsia" w:hAnsiTheme="minorEastAsia"/>
        </w:rPr>
      </w:pPr>
    </w:p>
    <w:p>
      <w:pPr>
        <w:rPr>
          <w:rFonts w:hint="eastAsia" w:asciiTheme="minorEastAsia" w:hAnsiTheme="minorEastAsia"/>
        </w:rPr>
      </w:pPr>
    </w:p>
    <w:p>
      <w:pPr>
        <w:rPr>
          <w:rFonts w:hint="eastAsia" w:asciiTheme="minorEastAsia" w:hAnsiTheme="minorEastAsia"/>
        </w:rPr>
      </w:pPr>
    </w:p>
    <w:p>
      <w:pPr>
        <w:rPr>
          <w:rFonts w:hint="eastAsia" w:asciiTheme="minorEastAsia" w:hAnsiTheme="minorEastAsia"/>
        </w:rPr>
      </w:pPr>
    </w:p>
    <w:p>
      <w:pPr>
        <w:jc w:val="center"/>
        <w:rPr>
          <w:rFonts w:hint="eastAsia" w:asciiTheme="minorEastAsia" w:hAnsiTheme="minorEastAsia" w:eastAsiaTheme="minorEastAsia" w:cstheme="minorEastAsia"/>
        </w:rPr>
        <w:sectPr>
          <w:footerReference r:id="rId9" w:type="default"/>
          <w:footerReference r:id="rId10" w:type="even"/>
          <w:pgSz w:w="11906" w:h="16838"/>
          <w:pgMar w:top="1440" w:right="1134" w:bottom="1440" w:left="1418" w:header="1417" w:footer="992" w:gutter="0"/>
          <w:pgNumType w:start="1"/>
          <w:cols w:space="425" w:num="1"/>
          <w:docGrid w:type="lines" w:linePitch="312" w:charSpace="0"/>
        </w:sectPr>
      </w:pPr>
      <w:r>
        <w:rPr>
          <w:rFonts w:hint="eastAsia" w:ascii="宋体" w:hAnsi="宋体" w:eastAsia="宋体" w:cs="宋体"/>
        </w:rPr>
        <w:t>————————————————</w:t>
      </w:r>
    </w:p>
    <w:p>
      <w:pPr>
        <w:rPr>
          <w:rFonts w:hint="eastAsia" w:ascii="黑体" w:hAnsi="宋体" w:eastAsia="黑体"/>
          <w:bCs/>
          <w:szCs w:val="21"/>
        </w:rPr>
      </w:pPr>
    </w:p>
    <w:sectPr>
      <w:headerReference r:id="rId11" w:type="even"/>
      <w:pgSz w:w="11906" w:h="16838"/>
      <w:pgMar w:top="1440" w:right="1800" w:bottom="1440" w:left="1800" w:header="851" w:footer="992" w:gutter="0"/>
      <w:cols w:space="425" w:num="1"/>
      <w:textDirection w:val="lrTbV"/>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MingLiU">
    <w:altName w:val="方正书宋_GBK"/>
    <w:panose1 w:val="02010609000101010101"/>
    <w:charset w:val="88"/>
    <w:family w:val="modern"/>
    <w:pitch w:val="default"/>
    <w:sig w:usb0="00000000" w:usb1="00000000" w:usb2="00000016" w:usb3="00000000" w:csb0="00100001" w:csb1="00000000"/>
  </w:font>
  <w:font w:name="PMingLiU-ExtB">
    <w:altName w:val="文泉驿微米黑"/>
    <w:panose1 w:val="02020500000000000000"/>
    <w:charset w:val="88"/>
    <w:family w:val="roman"/>
    <w:pitch w:val="default"/>
    <w:sig w:usb0="00000000" w:usb1="00000000" w:usb2="00000010" w:usb3="00000000" w:csb0="00100001" w:csb1="00000000"/>
  </w:font>
  <w:font w:name="等线">
    <w:altName w:val="汉仪中圆B5"/>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 w:name="Noto Sans CJK JP Bold">
    <w:panose1 w:val="020B0800000000000000"/>
    <w:charset w:val="86"/>
    <w:family w:val="auto"/>
    <w:pitch w:val="default"/>
    <w:sig w:usb0="30000003" w:usb1="2BDF3C10" w:usb2="00000016" w:usb3="00000000" w:csb0="602E0107" w:csb1="00000000"/>
  </w:font>
  <w:font w:name="汉仪中圆B5">
    <w:panose1 w:val="02010600000101010101"/>
    <w:charset w:val="88"/>
    <w:family w:val="auto"/>
    <w:pitch w:val="default"/>
    <w:sig w:usb0="00000001" w:usb1="080E0800" w:usb2="00000002" w:usb3="00000000" w:csb0="00100000" w:csb1="00000000"/>
  </w:font>
  <w:font w:name="方正宋体S-超大字符集">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356408"/>
    </w:sdtPr>
    <w:sdtEndPr>
      <w:rPr>
        <w:rFonts w:ascii="等线" w:hAnsi="等线"/>
      </w:rPr>
    </w:sdtEndPr>
    <w:sdtContent>
      <w:p>
        <w:pPr>
          <w:pStyle w:val="8"/>
          <w:jc w:val="right"/>
        </w:pPr>
        <w:r>
          <w:rPr>
            <w:rFonts w:ascii="等线" w:hAnsi="等线"/>
          </w:rPr>
          <w:fldChar w:fldCharType="begin"/>
        </w:r>
        <w:r>
          <w:rPr>
            <w:rFonts w:ascii="等线" w:hAnsi="等线"/>
          </w:rPr>
          <w:instrText xml:space="preserve"> PAGE   \* MERGEFORMAT </w:instrText>
        </w:r>
        <w:r>
          <w:rPr>
            <w:rFonts w:ascii="等线" w:hAnsi="等线"/>
          </w:rPr>
          <w:fldChar w:fldCharType="separate"/>
        </w:r>
        <w:r>
          <w:rPr>
            <w:rFonts w:ascii="等线" w:hAnsi="等线"/>
            <w:lang w:val="zh-CN"/>
          </w:rPr>
          <w:t>5</w:t>
        </w:r>
        <w:r>
          <w:rPr>
            <w:rFonts w:ascii="等线" w:hAnsi="等线"/>
          </w:rPr>
          <w:fldChar w:fldCharType="end"/>
        </w:r>
      </w:p>
    </w:sdtContent>
  </w:sdt>
  <w:p>
    <w:pPr>
      <w:pStyle w:val="8"/>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rFonts w:ascii="等线" w:hAnsi="等线"/>
      </w:rPr>
      <w:fldChar w:fldCharType="begin"/>
    </w:r>
    <w:r>
      <w:rPr>
        <w:rFonts w:ascii="等线" w:hAnsi="等线"/>
      </w:rPr>
      <w:instrText xml:space="preserve"> PAGE   \* MERGEFORMAT </w:instrText>
    </w:r>
    <w:r>
      <w:rPr>
        <w:rFonts w:ascii="等线" w:hAnsi="等线"/>
      </w:rPr>
      <w:fldChar w:fldCharType="separate"/>
    </w:r>
    <w:r>
      <w:rPr>
        <w:rFonts w:ascii="等线" w:hAnsi="等线"/>
        <w:lang w:val="zh-CN"/>
      </w:rPr>
      <w:t>6</w:t>
    </w:r>
    <w:r>
      <w:rPr>
        <w:rFonts w:ascii="等线" w:hAnsi="等线"/>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autoSpaceDE w:val="0"/>
      <w:autoSpaceDN w:val="0"/>
      <w:jc w:val="right"/>
      <w:rPr>
        <w:rFonts w:hint="eastAsia" w:ascii="宋体" w:hAnsi="宋体"/>
        <w:b/>
      </w:rPr>
    </w:pPr>
    <w:r>
      <w:rPr>
        <w:rFonts w:hint="eastAsia" w:ascii="宋体" w:hAnsi="宋体"/>
        <w:b/>
      </w:rPr>
      <w:t>DB</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color w:val="808080" w:themeColor="text1" w:themeTint="80"/>
        <w14:textFill>
          <w14:solidFill>
            <w14:schemeClr w14:val="tx1">
              <w14:lumMod w14:val="50000"/>
              <w14:lumOff w14:val="50000"/>
            </w14:schemeClr>
          </w14:solidFill>
        </w14:textFill>
      </w:rPr>
      <w:alias w:val="标题"/>
      <w:id w:val="1116400235"/>
      <w:placeholder>
        <w:docPart w:val="A797DE44DC814619834CAD9A8B49FE77"/>
      </w:placeholder>
      <w:text/>
    </w:sdtPr>
    <w:sdtEndPr>
      <w:rPr>
        <w:color w:val="808080" w:themeColor="text1" w:themeTint="80"/>
        <w14:textFill>
          <w14:solidFill>
            <w14:schemeClr w14:val="tx1">
              <w14:lumMod w14:val="50000"/>
              <w14:lumOff w14:val="50000"/>
            </w14:schemeClr>
          </w14:solidFill>
        </w14:textFill>
      </w:rPr>
    </w:sdtEndPr>
    <w:sdtContent>
      <w:p>
        <w:pPr>
          <w:pStyle w:val="9"/>
          <w:jc w:val="right"/>
          <w:rPr>
            <w:color w:val="808080" w:themeColor="text1" w:themeTint="80"/>
            <w14:textFill>
              <w14:solidFill>
                <w14:schemeClr w14:val="tx1">
                  <w14:lumMod w14:val="50000"/>
                  <w14:lumOff w14:val="50000"/>
                </w14:schemeClr>
              </w14:solidFill>
            </w14:textFill>
          </w:rPr>
        </w:pPr>
        <w:r>
          <w:rPr>
            <w:rFonts w:hint="eastAsia"/>
            <w:color w:val="808080" w:themeColor="text1" w:themeTint="80"/>
            <w14:textFill>
              <w14:solidFill>
                <w14:schemeClr w14:val="tx1">
                  <w14:lumMod w14:val="50000"/>
                  <w14:lumOff w14:val="50000"/>
                </w14:schemeClr>
              </w14:solidFill>
            </w14:textFill>
          </w:rPr>
          <w:t>GB/T</w:t>
        </w:r>
      </w:p>
    </w:sdtContent>
  </w:sdt>
  <w:p>
    <w:pPr>
      <w:wordWrap w:val="0"/>
      <w:autoSpaceDE w:val="0"/>
      <w:autoSpaceDN w:val="0"/>
      <w:adjustRightInd w:val="0"/>
      <w:spacing w:line="216" w:lineRule="auto"/>
      <w:ind w:right="362"/>
      <w:rPr>
        <w:rFonts w:hint="eastAsia" w:ascii="黑体" w:hAnsi="宋体" w:eastAsia="黑体"/>
        <w:kern w:val="0"/>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autoSpaceDE w:val="0"/>
      <w:autoSpaceDN w:val="0"/>
      <w:adjustRightInd w:val="0"/>
      <w:spacing w:line="216" w:lineRule="auto"/>
      <w:ind w:right="362"/>
      <w:rPr>
        <w:rFonts w:hint="eastAsia" w:ascii="黑体" w:hAnsi="宋体" w:eastAsia="黑体"/>
        <w:kern w:val="0"/>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3C1"/>
    <w:rsid w:val="00092AA2"/>
    <w:rsid w:val="000D1BF7"/>
    <w:rsid w:val="000E7E92"/>
    <w:rsid w:val="00156353"/>
    <w:rsid w:val="00187E9E"/>
    <w:rsid w:val="001A544F"/>
    <w:rsid w:val="001F44ED"/>
    <w:rsid w:val="00225F2A"/>
    <w:rsid w:val="00242A32"/>
    <w:rsid w:val="00243DCB"/>
    <w:rsid w:val="002858F4"/>
    <w:rsid w:val="002C36A5"/>
    <w:rsid w:val="003643C1"/>
    <w:rsid w:val="00414773"/>
    <w:rsid w:val="00442CB1"/>
    <w:rsid w:val="0046441E"/>
    <w:rsid w:val="004C27FA"/>
    <w:rsid w:val="004C5294"/>
    <w:rsid w:val="00536301"/>
    <w:rsid w:val="0054718F"/>
    <w:rsid w:val="00663CE3"/>
    <w:rsid w:val="006910B8"/>
    <w:rsid w:val="006A014A"/>
    <w:rsid w:val="0074286C"/>
    <w:rsid w:val="007671EA"/>
    <w:rsid w:val="008052B0"/>
    <w:rsid w:val="00851DB6"/>
    <w:rsid w:val="00853639"/>
    <w:rsid w:val="00872A27"/>
    <w:rsid w:val="008C419F"/>
    <w:rsid w:val="009C2121"/>
    <w:rsid w:val="00A35226"/>
    <w:rsid w:val="00A37C14"/>
    <w:rsid w:val="00AA31F8"/>
    <w:rsid w:val="00BA514A"/>
    <w:rsid w:val="00BF2712"/>
    <w:rsid w:val="00C345F5"/>
    <w:rsid w:val="00C5376A"/>
    <w:rsid w:val="00C8107C"/>
    <w:rsid w:val="00CB5293"/>
    <w:rsid w:val="00CE7229"/>
    <w:rsid w:val="00D41E59"/>
    <w:rsid w:val="00E17D40"/>
    <w:rsid w:val="00E46F20"/>
    <w:rsid w:val="00E54210"/>
    <w:rsid w:val="00E709E9"/>
    <w:rsid w:val="00F47EB4"/>
    <w:rsid w:val="00F83DBB"/>
    <w:rsid w:val="00FD2B90"/>
    <w:rsid w:val="5BCD65C7"/>
    <w:rsid w:val="5E5F8D0B"/>
    <w:rsid w:val="6F5D7E82"/>
    <w:rsid w:val="FFAFD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29"/>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4">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33"/>
    <w:unhideWhenUsed/>
    <w:qFormat/>
    <w:uiPriority w:val="99"/>
    <w:pPr>
      <w:jc w:val="left"/>
    </w:pPr>
  </w:style>
  <w:style w:type="paragraph" w:styleId="4">
    <w:name w:val="Body Text"/>
    <w:basedOn w:val="1"/>
    <w:link w:val="31"/>
    <w:unhideWhenUsed/>
    <w:qFormat/>
    <w:uiPriority w:val="99"/>
    <w:pPr>
      <w:spacing w:after="120"/>
    </w:pPr>
  </w:style>
  <w:style w:type="paragraph" w:styleId="5">
    <w:name w:val="Body Text Indent"/>
    <w:basedOn w:val="1"/>
    <w:link w:val="27"/>
    <w:qFormat/>
    <w:uiPriority w:val="0"/>
    <w:pPr>
      <w:ind w:firstLine="480" w:firstLineChars="200"/>
    </w:pPr>
    <w:rPr>
      <w:rFonts w:ascii="Times New Roman" w:hAnsi="Times New Roman" w:eastAsia="宋体" w:cs="Times New Roman"/>
      <w:sz w:val="24"/>
      <w:szCs w:val="20"/>
    </w:rPr>
  </w:style>
  <w:style w:type="paragraph" w:styleId="6">
    <w:name w:val="Date"/>
    <w:basedOn w:val="1"/>
    <w:next w:val="1"/>
    <w:link w:val="26"/>
    <w:unhideWhenUsed/>
    <w:qFormat/>
    <w:uiPriority w:val="99"/>
    <w:pPr>
      <w:ind w:left="100" w:leftChars="2500"/>
    </w:pPr>
  </w:style>
  <w:style w:type="paragraph" w:styleId="7">
    <w:name w:val="Balloon Text"/>
    <w:basedOn w:val="1"/>
    <w:link w:val="28"/>
    <w:unhideWhenUsed/>
    <w:qFormat/>
    <w:uiPriority w:val="99"/>
    <w:rPr>
      <w:sz w:val="18"/>
      <w:szCs w:val="18"/>
    </w:rPr>
  </w:style>
  <w:style w:type="paragraph" w:styleId="8">
    <w:name w:val="footer"/>
    <w:basedOn w:val="1"/>
    <w:link w:val="20"/>
    <w:unhideWhenUsed/>
    <w:qFormat/>
    <w:uiPriority w:val="99"/>
    <w:pPr>
      <w:tabs>
        <w:tab w:val="center" w:pos="4153"/>
        <w:tab w:val="right" w:pos="8306"/>
      </w:tabs>
      <w:snapToGrid w:val="0"/>
      <w:jc w:val="left"/>
    </w:pPr>
    <w:rPr>
      <w:sz w:val="18"/>
      <w:szCs w:val="18"/>
    </w:rPr>
  </w:style>
  <w:style w:type="paragraph" w:styleId="9">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Autospacing="1" w:afterAutospacing="1"/>
      <w:jc w:val="left"/>
    </w:pPr>
    <w:rPr>
      <w:rFonts w:cs="Times New Roman"/>
      <w:kern w:val="0"/>
      <w:sz w:val="24"/>
    </w:rPr>
  </w:style>
  <w:style w:type="paragraph" w:styleId="11">
    <w:name w:val="annotation subject"/>
    <w:basedOn w:val="3"/>
    <w:next w:val="3"/>
    <w:link w:val="34"/>
    <w:unhideWhenUsed/>
    <w:qFormat/>
    <w:uiPriority w:val="99"/>
    <w:rPr>
      <w:b/>
      <w:bCs/>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Emphasis"/>
    <w:basedOn w:val="14"/>
    <w:qFormat/>
    <w:uiPriority w:val="20"/>
    <w:rPr>
      <w:i/>
    </w:rPr>
  </w:style>
  <w:style w:type="character" w:styleId="17">
    <w:name w:val="Hyperlink"/>
    <w:basedOn w:val="14"/>
    <w:unhideWhenUsed/>
    <w:qFormat/>
    <w:uiPriority w:val="99"/>
    <w:rPr>
      <w:color w:val="0000FF"/>
      <w:u w:val="single"/>
    </w:rPr>
  </w:style>
  <w:style w:type="character" w:styleId="18">
    <w:name w:val="annotation reference"/>
    <w:basedOn w:val="14"/>
    <w:unhideWhenUsed/>
    <w:qFormat/>
    <w:uiPriority w:val="99"/>
    <w:rPr>
      <w:sz w:val="21"/>
      <w:szCs w:val="21"/>
    </w:rPr>
  </w:style>
  <w:style w:type="character" w:customStyle="1" w:styleId="19">
    <w:name w:val="页眉 字符"/>
    <w:basedOn w:val="14"/>
    <w:link w:val="9"/>
    <w:qFormat/>
    <w:uiPriority w:val="99"/>
    <w:rPr>
      <w:sz w:val="18"/>
      <w:szCs w:val="18"/>
    </w:rPr>
  </w:style>
  <w:style w:type="character" w:customStyle="1" w:styleId="20">
    <w:name w:val="页脚 字符"/>
    <w:basedOn w:val="14"/>
    <w:link w:val="8"/>
    <w:qFormat/>
    <w:uiPriority w:val="99"/>
    <w:rPr>
      <w:sz w:val="18"/>
      <w:szCs w:val="18"/>
    </w:rPr>
  </w:style>
  <w:style w:type="paragraph" w:customStyle="1" w:styleId="2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2">
    <w:name w:val="BT4"/>
    <w:basedOn w:val="1"/>
    <w:qFormat/>
    <w:uiPriority w:val="0"/>
    <w:pPr>
      <w:topLinePunct/>
      <w:spacing w:beforeLines="50" w:afterLines="50" w:line="278" w:lineRule="auto"/>
    </w:pPr>
    <w:rPr>
      <w:rFonts w:ascii="Times New Roman" w:hAnsi="Times New Roman" w:eastAsia="楷体_GB2312" w:cs="Times New Roman"/>
      <w:bCs/>
      <w:spacing w:val="4"/>
      <w:kern w:val="20"/>
      <w:szCs w:val="24"/>
    </w:rPr>
  </w:style>
  <w:style w:type="paragraph" w:customStyle="1" w:styleId="23">
    <w:name w:val="正文a"/>
    <w:basedOn w:val="1"/>
    <w:qFormat/>
    <w:uiPriority w:val="0"/>
    <w:pPr>
      <w:topLinePunct/>
      <w:spacing w:line="278" w:lineRule="auto"/>
      <w:ind w:firstLine="200" w:firstLineChars="200"/>
    </w:pPr>
    <w:rPr>
      <w:rFonts w:ascii="Times New Roman" w:hAnsi="Times New Roman" w:eastAsia="宋体" w:cs="Times New Roman"/>
      <w:kern w:val="21"/>
      <w:szCs w:val="24"/>
    </w:rPr>
  </w:style>
  <w:style w:type="paragraph" w:customStyle="1" w:styleId="24">
    <w:name w:val="BT(表头)"/>
    <w:basedOn w:val="23"/>
    <w:qFormat/>
    <w:uiPriority w:val="0"/>
    <w:pPr>
      <w:spacing w:beforeLines="50"/>
      <w:ind w:firstLine="0" w:firstLineChars="0"/>
      <w:jc w:val="center"/>
    </w:pPr>
    <w:rPr>
      <w:rFonts w:eastAsia="黑体"/>
      <w:kern w:val="18"/>
      <w:sz w:val="18"/>
    </w:rPr>
  </w:style>
  <w:style w:type="paragraph" w:customStyle="1" w:styleId="25">
    <w:name w:val="BT6"/>
    <w:basedOn w:val="23"/>
    <w:qFormat/>
    <w:uiPriority w:val="0"/>
  </w:style>
  <w:style w:type="character" w:customStyle="1" w:styleId="26">
    <w:name w:val="日期 字符"/>
    <w:basedOn w:val="14"/>
    <w:link w:val="6"/>
    <w:semiHidden/>
    <w:qFormat/>
    <w:uiPriority w:val="99"/>
  </w:style>
  <w:style w:type="character" w:customStyle="1" w:styleId="27">
    <w:name w:val="正文文本缩进 字符"/>
    <w:basedOn w:val="14"/>
    <w:link w:val="5"/>
    <w:qFormat/>
    <w:uiPriority w:val="0"/>
    <w:rPr>
      <w:rFonts w:ascii="Times New Roman" w:hAnsi="Times New Roman" w:eastAsia="宋体" w:cs="Times New Roman"/>
      <w:sz w:val="24"/>
      <w:szCs w:val="20"/>
    </w:rPr>
  </w:style>
  <w:style w:type="character" w:customStyle="1" w:styleId="28">
    <w:name w:val="批注框文本 字符"/>
    <w:basedOn w:val="14"/>
    <w:link w:val="7"/>
    <w:semiHidden/>
    <w:qFormat/>
    <w:uiPriority w:val="99"/>
    <w:rPr>
      <w:sz w:val="18"/>
      <w:szCs w:val="18"/>
    </w:rPr>
  </w:style>
  <w:style w:type="character" w:customStyle="1" w:styleId="29">
    <w:name w:val="标题 2 字符"/>
    <w:basedOn w:val="14"/>
    <w:link w:val="2"/>
    <w:qFormat/>
    <w:uiPriority w:val="9"/>
    <w:rPr>
      <w:rFonts w:ascii="宋体" w:hAnsi="宋体" w:eastAsia="宋体" w:cs="宋体"/>
      <w:b/>
      <w:bCs/>
      <w:kern w:val="0"/>
      <w:sz w:val="36"/>
      <w:szCs w:val="36"/>
    </w:rPr>
  </w:style>
  <w:style w:type="character" w:customStyle="1" w:styleId="30">
    <w:name w:val="keyword"/>
    <w:basedOn w:val="14"/>
    <w:qFormat/>
    <w:uiPriority w:val="0"/>
  </w:style>
  <w:style w:type="character" w:customStyle="1" w:styleId="31">
    <w:name w:val="正文文本 字符"/>
    <w:basedOn w:val="14"/>
    <w:link w:val="4"/>
    <w:semiHidden/>
    <w:qFormat/>
    <w:uiPriority w:val="99"/>
  </w:style>
  <w:style w:type="paragraph" w:customStyle="1" w:styleId="32">
    <w:name w:val="列表段落1"/>
    <w:basedOn w:val="1"/>
    <w:qFormat/>
    <w:uiPriority w:val="1"/>
    <w:pPr>
      <w:autoSpaceDE w:val="0"/>
      <w:autoSpaceDN w:val="0"/>
      <w:ind w:left="1169" w:hanging="947"/>
      <w:jc w:val="left"/>
    </w:pPr>
    <w:rPr>
      <w:rFonts w:ascii="宋体" w:hAnsi="宋体" w:eastAsia="宋体" w:cs="宋体"/>
      <w:kern w:val="0"/>
      <w:sz w:val="22"/>
    </w:rPr>
  </w:style>
  <w:style w:type="character" w:customStyle="1" w:styleId="33">
    <w:name w:val="批注文字 字符"/>
    <w:basedOn w:val="14"/>
    <w:link w:val="3"/>
    <w:semiHidden/>
    <w:qFormat/>
    <w:uiPriority w:val="99"/>
  </w:style>
  <w:style w:type="character" w:customStyle="1" w:styleId="34">
    <w:name w:val="批注主题 字符"/>
    <w:basedOn w:val="33"/>
    <w:link w:val="11"/>
    <w:semiHidden/>
    <w:qFormat/>
    <w:uiPriority w:val="99"/>
    <w:rPr>
      <w:b/>
      <w:bCs/>
    </w:rPr>
  </w:style>
  <w:style w:type="character" w:customStyle="1" w:styleId="35">
    <w:name w:val="fontstyle01"/>
    <w:basedOn w:val="14"/>
    <w:qFormat/>
    <w:uiPriority w:val="0"/>
    <w:rPr>
      <w:rFonts w:ascii="MingLiU" w:hAnsi="MingLiU" w:eastAsia="MingLiU" w:cs="MingLiU"/>
      <w:color w:val="000000"/>
      <w:sz w:val="20"/>
      <w:szCs w:val="20"/>
    </w:rPr>
  </w:style>
  <w:style w:type="character" w:customStyle="1" w:styleId="36">
    <w:name w:val="未处理的提及1"/>
    <w:basedOn w:val="14"/>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797DE44DC814619834CAD9A8B49FE77"/>
        <w:style w:val=""/>
        <w:category>
          <w:name w:val="常规"/>
          <w:gallery w:val="placeholder"/>
        </w:category>
        <w:types>
          <w:type w:val="bbPlcHdr"/>
        </w:types>
        <w:behaviors>
          <w:behavior w:val="content"/>
        </w:behaviors>
        <w:description w:val=""/>
        <w:guid w:val="{587C3EDB-7D99-4BA4-AF57-8144FA133ACB}"/>
      </w:docPartPr>
      <w:docPartBody>
        <w:p>
          <w:pPr>
            <w:pStyle w:val="4"/>
            <w:rPr>
              <w:rFonts w:hint="eastAsia"/>
            </w:rPr>
          </w:pPr>
          <w:r>
            <w:rPr>
              <w:color w:val="808080" w:themeColor="text1" w:themeTint="80"/>
              <w:lang w:val="zh-CN"/>
              <w14:textFill>
                <w14:solidFill>
                  <w14:schemeClr w14:val="tx1">
                    <w14:lumMod w14:val="50000"/>
                    <w14:lumOff w14:val="50000"/>
                  </w14:schemeClr>
                </w14:solidFill>
              </w14:textFill>
            </w:rPr>
            <w:t>[文档标题]</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true"/>
  <w:bordersDoNotSurroundFooter w:val="true"/>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4FA"/>
    <w:rsid w:val="001434FA"/>
    <w:rsid w:val="00BF2712"/>
    <w:rsid w:val="00CE73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customStyle="1" w:styleId="4">
    <w:name w:val="A797DE44DC814619834CAD9A8B49FE7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WwW.xp008.CoM</Company>
  <Pages>11</Pages>
  <Words>904</Words>
  <Characters>5155</Characters>
  <Lines>42</Lines>
  <Paragraphs>12</Paragraphs>
  <TotalTime>20</TotalTime>
  <ScaleCrop>false</ScaleCrop>
  <LinksUpToDate>false</LinksUpToDate>
  <CharactersWithSpaces>6047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2023-03-07T08:27:00Z</dcterms:created>
  <dc:creator>微软中国</dc:creator>
  <cp:lastModifiedBy>guest</cp:lastModifiedBy>
  <cp:lastPrinted>2024-11-06T01:49:00Z</cp:lastPrinted>
  <dcterms:modified xsi:type="dcterms:W3CDTF">2025-02-13T10:36:21Z</dcterms:modified>
  <dc:title>GB/T</dc:title>
  <cp:revision>3334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E6CB51F291384CE68F9B3CD2106B2A3E_13</vt:lpwstr>
  </property>
</Properties>
</file>